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4A243" w14:textId="373C7AA3" w:rsidR="00DF72C4" w:rsidRDefault="00DF72C4" w:rsidP="00E236C8">
      <w:pPr>
        <w:pStyle w:val="BodyText"/>
      </w:pPr>
    </w:p>
    <w:p w14:paraId="37B1B75C" w14:textId="77777777" w:rsidR="004554C2" w:rsidRDefault="004554C2" w:rsidP="00E236C8">
      <w:pPr>
        <w:pStyle w:val="BodyText"/>
      </w:pPr>
    </w:p>
    <w:p w14:paraId="37D42827" w14:textId="77777777" w:rsidR="004554C2" w:rsidRDefault="0078525E" w:rsidP="00E236C8">
      <w:pPr>
        <w:pStyle w:val="BodyText"/>
      </w:pPr>
      <w:r>
        <w:rPr>
          <w:noProof/>
        </w:rPr>
        <w:drawing>
          <wp:anchor distT="0" distB="0" distL="114300" distR="114300" simplePos="0" relativeHeight="251658240" behindDoc="0" locked="0" layoutInCell="1" allowOverlap="1" wp14:anchorId="4E6096E8" wp14:editId="6A8A264F">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8"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1530F0" w14:textId="77777777" w:rsidR="00870DA3" w:rsidRPr="0017424B" w:rsidRDefault="00870DA3" w:rsidP="00220B57">
      <w:pPr>
        <w:pStyle w:val="BodyText"/>
        <w:ind w:firstLine="0"/>
        <w:jc w:val="center"/>
        <w:rPr>
          <w:sz w:val="44"/>
          <w:szCs w:val="44"/>
        </w:rPr>
      </w:pPr>
      <w:r w:rsidRPr="0017424B">
        <w:rPr>
          <w:sz w:val="44"/>
          <w:szCs w:val="44"/>
        </w:rPr>
        <w:t>REQUEST FOR INFORMATION</w:t>
      </w:r>
    </w:p>
    <w:p w14:paraId="47E09814" w14:textId="795ABAC2" w:rsidR="00BA7892" w:rsidRPr="00BA7892" w:rsidRDefault="00BA7892" w:rsidP="00BA7892">
      <w:pPr>
        <w:shd w:val="clear" w:color="auto" w:fill="F2F2F2" w:themeFill="background1" w:themeFillShade="F2"/>
        <w:jc w:val="center"/>
        <w:rPr>
          <w:sz w:val="52"/>
          <w:szCs w:val="40"/>
        </w:rPr>
      </w:pPr>
      <w:r w:rsidRPr="00BA7892">
        <w:rPr>
          <w:sz w:val="52"/>
          <w:szCs w:val="40"/>
        </w:rPr>
        <w:t>Development of a robust in-line monitoring system for continuous manufacturing of low-dosed drug product</w:t>
      </w:r>
    </w:p>
    <w:p w14:paraId="28AEF0F1" w14:textId="77777777" w:rsidR="00BA7892" w:rsidRDefault="00BA7892" w:rsidP="00870DA3">
      <w:pPr>
        <w:pStyle w:val="BodyText"/>
        <w:ind w:firstLine="0"/>
        <w:jc w:val="center"/>
        <w:rPr>
          <w:sz w:val="32"/>
          <w:szCs w:val="32"/>
        </w:rPr>
      </w:pPr>
    </w:p>
    <w:p w14:paraId="6D8885AC" w14:textId="6CA64379" w:rsidR="004554C2" w:rsidRPr="005B2898" w:rsidRDefault="00BA7892" w:rsidP="00870DA3">
      <w:pPr>
        <w:pStyle w:val="BodyText"/>
        <w:ind w:firstLine="0"/>
        <w:jc w:val="center"/>
        <w:rPr>
          <w:sz w:val="32"/>
          <w:szCs w:val="32"/>
        </w:rPr>
      </w:pPr>
      <w:r w:rsidRPr="005B2898">
        <w:rPr>
          <w:sz w:val="32"/>
          <w:szCs w:val="32"/>
        </w:rPr>
        <w:t xml:space="preserve"> </w:t>
      </w:r>
      <w:r w:rsidR="00B04966">
        <w:rPr>
          <w:sz w:val="32"/>
          <w:szCs w:val="32"/>
        </w:rPr>
        <w:t>November 4, 2019</w:t>
      </w:r>
    </w:p>
    <w:p w14:paraId="297D051B" w14:textId="77777777" w:rsidR="004554C2" w:rsidRPr="005B2898" w:rsidRDefault="004554C2">
      <w:pPr>
        <w:rPr>
          <w:sz w:val="32"/>
          <w:szCs w:val="32"/>
        </w:rPr>
      </w:pPr>
      <w:r w:rsidRPr="0017424B">
        <w:rPr>
          <w:i/>
          <w:sz w:val="32"/>
          <w:szCs w:val="32"/>
        </w:rPr>
        <w:br w:type="page"/>
      </w:r>
    </w:p>
    <w:p w14:paraId="3C39ACC2" w14:textId="77777777" w:rsidR="00870DA3" w:rsidRPr="0017424B" w:rsidRDefault="004554C2" w:rsidP="004554C2">
      <w:pPr>
        <w:pStyle w:val="BodyText"/>
        <w:spacing w:after="0"/>
        <w:ind w:firstLine="0"/>
        <w:jc w:val="center"/>
        <w:rPr>
          <w:sz w:val="32"/>
          <w:szCs w:val="32"/>
        </w:rPr>
      </w:pPr>
      <w:r w:rsidRPr="0017424B">
        <w:rPr>
          <w:sz w:val="32"/>
          <w:szCs w:val="32"/>
        </w:rPr>
        <w:lastRenderedPageBreak/>
        <w:t>Enabling Technologies Consortium</w:t>
      </w:r>
      <w:r w:rsidR="00167982">
        <w:rPr>
          <w:sz w:val="32"/>
          <w:szCs w:val="32"/>
        </w:rPr>
        <w:t>™</w:t>
      </w:r>
    </w:p>
    <w:p w14:paraId="0BA5610D" w14:textId="77777777" w:rsidR="004554C2" w:rsidRPr="0017424B" w:rsidRDefault="004554C2" w:rsidP="004554C2">
      <w:pPr>
        <w:pStyle w:val="BodyText"/>
        <w:spacing w:after="0"/>
        <w:ind w:firstLine="0"/>
        <w:jc w:val="center"/>
        <w:rPr>
          <w:sz w:val="32"/>
          <w:szCs w:val="32"/>
        </w:rPr>
      </w:pPr>
      <w:r w:rsidRPr="0017424B">
        <w:rPr>
          <w:sz w:val="32"/>
          <w:szCs w:val="32"/>
        </w:rPr>
        <w:t>Request for Information</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6288E9A4" w14:textId="77777777" w:rsidR="004554C2" w:rsidRDefault="004554C2" w:rsidP="001A2959">
          <w:pPr>
            <w:pStyle w:val="TOCHeading"/>
            <w:numPr>
              <w:ilvl w:val="0"/>
              <w:numId w:val="0"/>
            </w:numPr>
          </w:pPr>
          <w:r w:rsidRPr="004554C2">
            <w:t>Table of Contents</w:t>
          </w:r>
        </w:p>
        <w:p w14:paraId="39782214" w14:textId="77777777" w:rsidR="004554C2" w:rsidRPr="004554C2" w:rsidRDefault="004554C2" w:rsidP="004554C2">
          <w:pPr>
            <w:rPr>
              <w:lang w:eastAsia="ja-JP"/>
            </w:rPr>
          </w:pPr>
        </w:p>
        <w:p w14:paraId="5FDBDB05" w14:textId="1F989665" w:rsidR="001B6610" w:rsidRDefault="004554C2">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19203559" w:history="1">
            <w:r w:rsidR="001B6610" w:rsidRPr="009B5462">
              <w:rPr>
                <w:rStyle w:val="Hyperlink"/>
                <w:noProof/>
              </w:rPr>
              <w:t>1</w:t>
            </w:r>
            <w:r w:rsidR="001B6610">
              <w:rPr>
                <w:rFonts w:asciiTheme="minorHAnsi" w:eastAsiaTheme="minorEastAsia" w:hAnsiTheme="minorHAnsi"/>
                <w:noProof/>
                <w:sz w:val="22"/>
                <w:szCs w:val="22"/>
              </w:rPr>
              <w:tab/>
            </w:r>
            <w:r w:rsidR="001B6610" w:rsidRPr="009B5462">
              <w:rPr>
                <w:rStyle w:val="Hyperlink"/>
                <w:noProof/>
              </w:rPr>
              <w:t>Introduction</w:t>
            </w:r>
            <w:r w:rsidR="001B6610">
              <w:rPr>
                <w:noProof/>
                <w:webHidden/>
              </w:rPr>
              <w:tab/>
            </w:r>
            <w:r w:rsidR="001B6610">
              <w:rPr>
                <w:noProof/>
                <w:webHidden/>
              </w:rPr>
              <w:fldChar w:fldCharType="begin"/>
            </w:r>
            <w:r w:rsidR="001B6610">
              <w:rPr>
                <w:noProof/>
                <w:webHidden/>
              </w:rPr>
              <w:instrText xml:space="preserve"> PAGEREF _Toc19203559 \h </w:instrText>
            </w:r>
            <w:r w:rsidR="001B6610">
              <w:rPr>
                <w:noProof/>
                <w:webHidden/>
              </w:rPr>
            </w:r>
            <w:r w:rsidR="001B6610">
              <w:rPr>
                <w:noProof/>
                <w:webHidden/>
              </w:rPr>
              <w:fldChar w:fldCharType="separate"/>
            </w:r>
            <w:r w:rsidR="001B6610">
              <w:rPr>
                <w:noProof/>
                <w:webHidden/>
              </w:rPr>
              <w:t>3</w:t>
            </w:r>
            <w:r w:rsidR="001B6610">
              <w:rPr>
                <w:noProof/>
                <w:webHidden/>
              </w:rPr>
              <w:fldChar w:fldCharType="end"/>
            </w:r>
          </w:hyperlink>
        </w:p>
        <w:p w14:paraId="106E36AC" w14:textId="5BC52432" w:rsidR="001B6610" w:rsidRDefault="005D2F35">
          <w:pPr>
            <w:pStyle w:val="TOC2"/>
            <w:rPr>
              <w:rFonts w:asciiTheme="minorHAnsi" w:eastAsiaTheme="minorEastAsia" w:hAnsiTheme="minorHAnsi"/>
              <w:noProof/>
              <w:sz w:val="22"/>
              <w:szCs w:val="22"/>
            </w:rPr>
          </w:pPr>
          <w:hyperlink w:anchor="_Toc19203560" w:history="1">
            <w:r w:rsidR="001B6610" w:rsidRPr="009B5462">
              <w:rPr>
                <w:rStyle w:val="Hyperlink"/>
                <w:noProof/>
              </w:rPr>
              <w:t>1.1</w:t>
            </w:r>
            <w:r w:rsidR="001B6610">
              <w:rPr>
                <w:rFonts w:asciiTheme="minorHAnsi" w:eastAsiaTheme="minorEastAsia" w:hAnsiTheme="minorHAnsi"/>
                <w:noProof/>
                <w:sz w:val="22"/>
                <w:szCs w:val="22"/>
              </w:rPr>
              <w:tab/>
            </w:r>
            <w:r w:rsidR="001B6610" w:rsidRPr="009B5462">
              <w:rPr>
                <w:rStyle w:val="Hyperlink"/>
                <w:noProof/>
              </w:rPr>
              <w:t>About Enabling Technologies Consortium™ (ETC)</w:t>
            </w:r>
            <w:r w:rsidR="001B6610">
              <w:rPr>
                <w:noProof/>
                <w:webHidden/>
              </w:rPr>
              <w:tab/>
            </w:r>
            <w:r w:rsidR="001B6610">
              <w:rPr>
                <w:noProof/>
                <w:webHidden/>
              </w:rPr>
              <w:fldChar w:fldCharType="begin"/>
            </w:r>
            <w:r w:rsidR="001B6610">
              <w:rPr>
                <w:noProof/>
                <w:webHidden/>
              </w:rPr>
              <w:instrText xml:space="preserve"> PAGEREF _Toc19203560 \h </w:instrText>
            </w:r>
            <w:r w:rsidR="001B6610">
              <w:rPr>
                <w:noProof/>
                <w:webHidden/>
              </w:rPr>
            </w:r>
            <w:r w:rsidR="001B6610">
              <w:rPr>
                <w:noProof/>
                <w:webHidden/>
              </w:rPr>
              <w:fldChar w:fldCharType="separate"/>
            </w:r>
            <w:r w:rsidR="001B6610">
              <w:rPr>
                <w:noProof/>
                <w:webHidden/>
              </w:rPr>
              <w:t>3</w:t>
            </w:r>
            <w:r w:rsidR="001B6610">
              <w:rPr>
                <w:noProof/>
                <w:webHidden/>
              </w:rPr>
              <w:fldChar w:fldCharType="end"/>
            </w:r>
          </w:hyperlink>
        </w:p>
        <w:p w14:paraId="6F340E84" w14:textId="5515E445" w:rsidR="001B6610" w:rsidRDefault="005D2F35">
          <w:pPr>
            <w:pStyle w:val="TOC2"/>
            <w:rPr>
              <w:rFonts w:asciiTheme="minorHAnsi" w:eastAsiaTheme="minorEastAsia" w:hAnsiTheme="minorHAnsi"/>
              <w:noProof/>
              <w:sz w:val="22"/>
              <w:szCs w:val="22"/>
            </w:rPr>
          </w:pPr>
          <w:hyperlink w:anchor="_Toc19203561" w:history="1">
            <w:r w:rsidR="001B6610" w:rsidRPr="009B5462">
              <w:rPr>
                <w:rStyle w:val="Hyperlink"/>
                <w:noProof/>
              </w:rPr>
              <w:t>1.2</w:t>
            </w:r>
            <w:r w:rsidR="001B6610">
              <w:rPr>
                <w:rFonts w:asciiTheme="minorHAnsi" w:eastAsiaTheme="minorEastAsia" w:hAnsiTheme="minorHAnsi"/>
                <w:noProof/>
                <w:sz w:val="22"/>
                <w:szCs w:val="22"/>
              </w:rPr>
              <w:tab/>
            </w:r>
            <w:r w:rsidR="001B6610" w:rsidRPr="009B5462">
              <w:rPr>
                <w:rStyle w:val="Hyperlink"/>
                <w:noProof/>
              </w:rPr>
              <w:t>Request for Information</w:t>
            </w:r>
            <w:r w:rsidR="001B6610">
              <w:rPr>
                <w:noProof/>
                <w:webHidden/>
              </w:rPr>
              <w:tab/>
            </w:r>
            <w:r w:rsidR="001B6610">
              <w:rPr>
                <w:noProof/>
                <w:webHidden/>
              </w:rPr>
              <w:fldChar w:fldCharType="begin"/>
            </w:r>
            <w:r w:rsidR="001B6610">
              <w:rPr>
                <w:noProof/>
                <w:webHidden/>
              </w:rPr>
              <w:instrText xml:space="preserve"> PAGEREF _Toc19203561 \h </w:instrText>
            </w:r>
            <w:r w:rsidR="001B6610">
              <w:rPr>
                <w:noProof/>
                <w:webHidden/>
              </w:rPr>
            </w:r>
            <w:r w:rsidR="001B6610">
              <w:rPr>
                <w:noProof/>
                <w:webHidden/>
              </w:rPr>
              <w:fldChar w:fldCharType="separate"/>
            </w:r>
            <w:r w:rsidR="001B6610">
              <w:rPr>
                <w:noProof/>
                <w:webHidden/>
              </w:rPr>
              <w:t>3</w:t>
            </w:r>
            <w:r w:rsidR="001B6610">
              <w:rPr>
                <w:noProof/>
                <w:webHidden/>
              </w:rPr>
              <w:fldChar w:fldCharType="end"/>
            </w:r>
          </w:hyperlink>
        </w:p>
        <w:p w14:paraId="3B1DDA56" w14:textId="6B717088" w:rsidR="001B6610" w:rsidRDefault="005D2F35">
          <w:pPr>
            <w:pStyle w:val="TOC2"/>
            <w:rPr>
              <w:rFonts w:asciiTheme="minorHAnsi" w:eastAsiaTheme="minorEastAsia" w:hAnsiTheme="minorHAnsi"/>
              <w:noProof/>
              <w:sz w:val="22"/>
              <w:szCs w:val="22"/>
            </w:rPr>
          </w:pPr>
          <w:hyperlink w:anchor="_Toc19203562" w:history="1">
            <w:r w:rsidR="001B6610" w:rsidRPr="009B5462">
              <w:rPr>
                <w:rStyle w:val="Hyperlink"/>
                <w:noProof/>
              </w:rPr>
              <w:t>1.3</w:t>
            </w:r>
            <w:r w:rsidR="001B6610">
              <w:rPr>
                <w:rFonts w:asciiTheme="minorHAnsi" w:eastAsiaTheme="minorEastAsia" w:hAnsiTheme="minorHAnsi"/>
                <w:noProof/>
                <w:sz w:val="22"/>
                <w:szCs w:val="22"/>
              </w:rPr>
              <w:tab/>
            </w:r>
            <w:r w:rsidR="001B6610" w:rsidRPr="009B5462">
              <w:rPr>
                <w:rStyle w:val="Hyperlink"/>
                <w:noProof/>
              </w:rPr>
              <w:t>Disclaimer</w:t>
            </w:r>
            <w:r w:rsidR="001B6610">
              <w:rPr>
                <w:noProof/>
                <w:webHidden/>
              </w:rPr>
              <w:tab/>
            </w:r>
            <w:r w:rsidR="001B6610">
              <w:rPr>
                <w:noProof/>
                <w:webHidden/>
              </w:rPr>
              <w:fldChar w:fldCharType="begin"/>
            </w:r>
            <w:r w:rsidR="001B6610">
              <w:rPr>
                <w:noProof/>
                <w:webHidden/>
              </w:rPr>
              <w:instrText xml:space="preserve"> PAGEREF _Toc19203562 \h </w:instrText>
            </w:r>
            <w:r w:rsidR="001B6610">
              <w:rPr>
                <w:noProof/>
                <w:webHidden/>
              </w:rPr>
            </w:r>
            <w:r w:rsidR="001B6610">
              <w:rPr>
                <w:noProof/>
                <w:webHidden/>
              </w:rPr>
              <w:fldChar w:fldCharType="separate"/>
            </w:r>
            <w:r w:rsidR="001B6610">
              <w:rPr>
                <w:noProof/>
                <w:webHidden/>
              </w:rPr>
              <w:t>3</w:t>
            </w:r>
            <w:r w:rsidR="001B6610">
              <w:rPr>
                <w:noProof/>
                <w:webHidden/>
              </w:rPr>
              <w:fldChar w:fldCharType="end"/>
            </w:r>
          </w:hyperlink>
        </w:p>
        <w:p w14:paraId="034DDCCE" w14:textId="3590A674" w:rsidR="001B6610" w:rsidRDefault="005D2F35">
          <w:pPr>
            <w:pStyle w:val="TOC2"/>
            <w:rPr>
              <w:rFonts w:asciiTheme="minorHAnsi" w:eastAsiaTheme="minorEastAsia" w:hAnsiTheme="minorHAnsi"/>
              <w:noProof/>
              <w:sz w:val="22"/>
              <w:szCs w:val="22"/>
            </w:rPr>
          </w:pPr>
          <w:hyperlink w:anchor="_Toc19203563" w:history="1">
            <w:r w:rsidR="001B6610" w:rsidRPr="009B5462">
              <w:rPr>
                <w:rStyle w:val="Hyperlink"/>
                <w:noProof/>
              </w:rPr>
              <w:t>1.4</w:t>
            </w:r>
            <w:r w:rsidR="001B6610">
              <w:rPr>
                <w:rFonts w:asciiTheme="minorHAnsi" w:eastAsiaTheme="minorEastAsia" w:hAnsiTheme="minorHAnsi"/>
                <w:noProof/>
                <w:sz w:val="22"/>
                <w:szCs w:val="22"/>
              </w:rPr>
              <w:tab/>
            </w:r>
            <w:r w:rsidR="001B6610" w:rsidRPr="009B5462">
              <w:rPr>
                <w:rStyle w:val="Hyperlink"/>
                <w:noProof/>
              </w:rPr>
              <w:t>RFI Contact Information</w:t>
            </w:r>
            <w:r w:rsidR="001B6610">
              <w:rPr>
                <w:noProof/>
                <w:webHidden/>
              </w:rPr>
              <w:tab/>
            </w:r>
            <w:r w:rsidR="001B6610">
              <w:rPr>
                <w:noProof/>
                <w:webHidden/>
              </w:rPr>
              <w:fldChar w:fldCharType="begin"/>
            </w:r>
            <w:r w:rsidR="001B6610">
              <w:rPr>
                <w:noProof/>
                <w:webHidden/>
              </w:rPr>
              <w:instrText xml:space="preserve"> PAGEREF _Toc19203563 \h </w:instrText>
            </w:r>
            <w:r w:rsidR="001B6610">
              <w:rPr>
                <w:noProof/>
                <w:webHidden/>
              </w:rPr>
            </w:r>
            <w:r w:rsidR="001B6610">
              <w:rPr>
                <w:noProof/>
                <w:webHidden/>
              </w:rPr>
              <w:fldChar w:fldCharType="separate"/>
            </w:r>
            <w:r w:rsidR="001B6610">
              <w:rPr>
                <w:noProof/>
                <w:webHidden/>
              </w:rPr>
              <w:t>5</w:t>
            </w:r>
            <w:r w:rsidR="001B6610">
              <w:rPr>
                <w:noProof/>
                <w:webHidden/>
              </w:rPr>
              <w:fldChar w:fldCharType="end"/>
            </w:r>
          </w:hyperlink>
        </w:p>
        <w:p w14:paraId="5D1C69DB" w14:textId="304A4B1B" w:rsidR="001B6610" w:rsidRDefault="005D2F35">
          <w:pPr>
            <w:pStyle w:val="TOC2"/>
            <w:rPr>
              <w:rFonts w:asciiTheme="minorHAnsi" w:eastAsiaTheme="minorEastAsia" w:hAnsiTheme="minorHAnsi"/>
              <w:noProof/>
              <w:sz w:val="22"/>
              <w:szCs w:val="22"/>
            </w:rPr>
          </w:pPr>
          <w:hyperlink w:anchor="_Toc19203564" w:history="1">
            <w:r w:rsidR="001B6610" w:rsidRPr="009B5462">
              <w:rPr>
                <w:rStyle w:val="Hyperlink"/>
                <w:noProof/>
              </w:rPr>
              <w:t>1.5</w:t>
            </w:r>
            <w:r w:rsidR="001B6610">
              <w:rPr>
                <w:rFonts w:asciiTheme="minorHAnsi" w:eastAsiaTheme="minorEastAsia" w:hAnsiTheme="minorHAnsi"/>
                <w:noProof/>
                <w:sz w:val="22"/>
                <w:szCs w:val="22"/>
              </w:rPr>
              <w:tab/>
            </w:r>
            <w:r w:rsidR="001B6610" w:rsidRPr="009B5462">
              <w:rPr>
                <w:rStyle w:val="Hyperlink"/>
                <w:noProof/>
              </w:rPr>
              <w:t>Anticipated Time Frames for Evaluation and Selection Process</w:t>
            </w:r>
            <w:r w:rsidR="001B6610">
              <w:rPr>
                <w:noProof/>
                <w:webHidden/>
              </w:rPr>
              <w:tab/>
            </w:r>
            <w:r w:rsidR="001B6610">
              <w:rPr>
                <w:noProof/>
                <w:webHidden/>
              </w:rPr>
              <w:fldChar w:fldCharType="begin"/>
            </w:r>
            <w:r w:rsidR="001B6610">
              <w:rPr>
                <w:noProof/>
                <w:webHidden/>
              </w:rPr>
              <w:instrText xml:space="preserve"> PAGEREF _Toc19203564 \h </w:instrText>
            </w:r>
            <w:r w:rsidR="001B6610">
              <w:rPr>
                <w:noProof/>
                <w:webHidden/>
              </w:rPr>
            </w:r>
            <w:r w:rsidR="001B6610">
              <w:rPr>
                <w:noProof/>
                <w:webHidden/>
              </w:rPr>
              <w:fldChar w:fldCharType="separate"/>
            </w:r>
            <w:r w:rsidR="001B6610">
              <w:rPr>
                <w:noProof/>
                <w:webHidden/>
              </w:rPr>
              <w:t>5</w:t>
            </w:r>
            <w:r w:rsidR="001B6610">
              <w:rPr>
                <w:noProof/>
                <w:webHidden/>
              </w:rPr>
              <w:fldChar w:fldCharType="end"/>
            </w:r>
          </w:hyperlink>
        </w:p>
        <w:p w14:paraId="2615D80B" w14:textId="612D1B2B" w:rsidR="001B6610" w:rsidRDefault="005D2F35">
          <w:pPr>
            <w:pStyle w:val="TOC1"/>
            <w:tabs>
              <w:tab w:val="left" w:pos="480"/>
              <w:tab w:val="right" w:leader="dot" w:pos="9350"/>
            </w:tabs>
            <w:rPr>
              <w:rFonts w:asciiTheme="minorHAnsi" w:eastAsiaTheme="minorEastAsia" w:hAnsiTheme="minorHAnsi"/>
              <w:noProof/>
              <w:sz w:val="22"/>
              <w:szCs w:val="22"/>
            </w:rPr>
          </w:pPr>
          <w:hyperlink w:anchor="_Toc19203565" w:history="1">
            <w:r w:rsidR="001B6610" w:rsidRPr="009B5462">
              <w:rPr>
                <w:rStyle w:val="Hyperlink"/>
                <w:noProof/>
              </w:rPr>
              <w:t>2</w:t>
            </w:r>
            <w:r w:rsidR="001B6610">
              <w:rPr>
                <w:rFonts w:asciiTheme="minorHAnsi" w:eastAsiaTheme="minorEastAsia" w:hAnsiTheme="minorHAnsi"/>
                <w:noProof/>
                <w:sz w:val="22"/>
                <w:szCs w:val="22"/>
              </w:rPr>
              <w:tab/>
            </w:r>
            <w:r w:rsidR="001B6610" w:rsidRPr="009B5462">
              <w:rPr>
                <w:rStyle w:val="Hyperlink"/>
                <w:noProof/>
              </w:rPr>
              <w:t>Project Information</w:t>
            </w:r>
            <w:r w:rsidR="001B6610">
              <w:rPr>
                <w:noProof/>
                <w:webHidden/>
              </w:rPr>
              <w:tab/>
            </w:r>
            <w:r w:rsidR="001B6610">
              <w:rPr>
                <w:noProof/>
                <w:webHidden/>
              </w:rPr>
              <w:fldChar w:fldCharType="begin"/>
            </w:r>
            <w:r w:rsidR="001B6610">
              <w:rPr>
                <w:noProof/>
                <w:webHidden/>
              </w:rPr>
              <w:instrText xml:space="preserve"> PAGEREF _Toc19203565 \h </w:instrText>
            </w:r>
            <w:r w:rsidR="001B6610">
              <w:rPr>
                <w:noProof/>
                <w:webHidden/>
              </w:rPr>
            </w:r>
            <w:r w:rsidR="001B6610">
              <w:rPr>
                <w:noProof/>
                <w:webHidden/>
              </w:rPr>
              <w:fldChar w:fldCharType="separate"/>
            </w:r>
            <w:r w:rsidR="001B6610">
              <w:rPr>
                <w:noProof/>
                <w:webHidden/>
              </w:rPr>
              <w:t>5</w:t>
            </w:r>
            <w:r w:rsidR="001B6610">
              <w:rPr>
                <w:noProof/>
                <w:webHidden/>
              </w:rPr>
              <w:fldChar w:fldCharType="end"/>
            </w:r>
          </w:hyperlink>
        </w:p>
        <w:p w14:paraId="2F0DF48A" w14:textId="15C673BC" w:rsidR="001B6610" w:rsidRDefault="005D2F35">
          <w:pPr>
            <w:pStyle w:val="TOC2"/>
            <w:rPr>
              <w:rFonts w:asciiTheme="minorHAnsi" w:eastAsiaTheme="minorEastAsia" w:hAnsiTheme="minorHAnsi"/>
              <w:noProof/>
              <w:sz w:val="22"/>
              <w:szCs w:val="22"/>
            </w:rPr>
          </w:pPr>
          <w:hyperlink w:anchor="_Toc19203566" w:history="1">
            <w:r w:rsidR="001B6610" w:rsidRPr="009B5462">
              <w:rPr>
                <w:rStyle w:val="Hyperlink"/>
                <w:noProof/>
              </w:rPr>
              <w:t>2.1</w:t>
            </w:r>
            <w:r w:rsidR="001B6610">
              <w:rPr>
                <w:rFonts w:asciiTheme="minorHAnsi" w:eastAsiaTheme="minorEastAsia" w:hAnsiTheme="minorHAnsi"/>
                <w:noProof/>
                <w:sz w:val="22"/>
                <w:szCs w:val="22"/>
              </w:rPr>
              <w:tab/>
            </w:r>
            <w:r w:rsidR="001B6610" w:rsidRPr="009B5462">
              <w:rPr>
                <w:rStyle w:val="Hyperlink"/>
                <w:noProof/>
              </w:rPr>
              <w:t>Possible Project Sponsors</w:t>
            </w:r>
            <w:r w:rsidR="001B6610">
              <w:rPr>
                <w:noProof/>
                <w:webHidden/>
              </w:rPr>
              <w:tab/>
            </w:r>
            <w:r w:rsidR="001B6610">
              <w:rPr>
                <w:noProof/>
                <w:webHidden/>
              </w:rPr>
              <w:fldChar w:fldCharType="begin"/>
            </w:r>
            <w:r w:rsidR="001B6610">
              <w:rPr>
                <w:noProof/>
                <w:webHidden/>
              </w:rPr>
              <w:instrText xml:space="preserve"> PAGEREF _Toc19203566 \h </w:instrText>
            </w:r>
            <w:r w:rsidR="001B6610">
              <w:rPr>
                <w:noProof/>
                <w:webHidden/>
              </w:rPr>
            </w:r>
            <w:r w:rsidR="001B6610">
              <w:rPr>
                <w:noProof/>
                <w:webHidden/>
              </w:rPr>
              <w:fldChar w:fldCharType="separate"/>
            </w:r>
            <w:r w:rsidR="001B6610">
              <w:rPr>
                <w:noProof/>
                <w:webHidden/>
              </w:rPr>
              <w:t>5</w:t>
            </w:r>
            <w:r w:rsidR="001B6610">
              <w:rPr>
                <w:noProof/>
                <w:webHidden/>
              </w:rPr>
              <w:fldChar w:fldCharType="end"/>
            </w:r>
          </w:hyperlink>
        </w:p>
        <w:p w14:paraId="456B241B" w14:textId="56236351" w:rsidR="001B6610" w:rsidRDefault="005D2F35">
          <w:pPr>
            <w:pStyle w:val="TOC2"/>
            <w:rPr>
              <w:rFonts w:asciiTheme="minorHAnsi" w:eastAsiaTheme="minorEastAsia" w:hAnsiTheme="minorHAnsi"/>
              <w:noProof/>
              <w:sz w:val="22"/>
              <w:szCs w:val="22"/>
            </w:rPr>
          </w:pPr>
          <w:hyperlink w:anchor="_Toc19203567" w:history="1">
            <w:r w:rsidR="001B6610" w:rsidRPr="009B5462">
              <w:rPr>
                <w:rStyle w:val="Hyperlink"/>
                <w:noProof/>
              </w:rPr>
              <w:t>2.2</w:t>
            </w:r>
            <w:r w:rsidR="001B6610">
              <w:rPr>
                <w:rFonts w:asciiTheme="minorHAnsi" w:eastAsiaTheme="minorEastAsia" w:hAnsiTheme="minorHAnsi"/>
                <w:noProof/>
                <w:sz w:val="22"/>
                <w:szCs w:val="22"/>
              </w:rPr>
              <w:tab/>
            </w:r>
            <w:r w:rsidR="001B6610" w:rsidRPr="009B5462">
              <w:rPr>
                <w:rStyle w:val="Hyperlink"/>
                <w:noProof/>
              </w:rPr>
              <w:t>Description</w:t>
            </w:r>
            <w:r w:rsidR="001B6610">
              <w:rPr>
                <w:noProof/>
                <w:webHidden/>
              </w:rPr>
              <w:tab/>
            </w:r>
            <w:r w:rsidR="001B6610">
              <w:rPr>
                <w:noProof/>
                <w:webHidden/>
              </w:rPr>
              <w:fldChar w:fldCharType="begin"/>
            </w:r>
            <w:r w:rsidR="001B6610">
              <w:rPr>
                <w:noProof/>
                <w:webHidden/>
              </w:rPr>
              <w:instrText xml:space="preserve"> PAGEREF _Toc19203567 \h </w:instrText>
            </w:r>
            <w:r w:rsidR="001B6610">
              <w:rPr>
                <w:noProof/>
                <w:webHidden/>
              </w:rPr>
            </w:r>
            <w:r w:rsidR="001B6610">
              <w:rPr>
                <w:noProof/>
                <w:webHidden/>
              </w:rPr>
              <w:fldChar w:fldCharType="separate"/>
            </w:r>
            <w:r w:rsidR="001B6610">
              <w:rPr>
                <w:noProof/>
                <w:webHidden/>
              </w:rPr>
              <w:t>5</w:t>
            </w:r>
            <w:r w:rsidR="001B6610">
              <w:rPr>
                <w:noProof/>
                <w:webHidden/>
              </w:rPr>
              <w:fldChar w:fldCharType="end"/>
            </w:r>
          </w:hyperlink>
        </w:p>
        <w:p w14:paraId="3A54EEB5" w14:textId="1D1D1279" w:rsidR="001B6610" w:rsidRDefault="005D2F35">
          <w:pPr>
            <w:pStyle w:val="TOC2"/>
            <w:rPr>
              <w:rFonts w:asciiTheme="minorHAnsi" w:eastAsiaTheme="minorEastAsia" w:hAnsiTheme="minorHAnsi"/>
              <w:noProof/>
              <w:sz w:val="22"/>
              <w:szCs w:val="22"/>
            </w:rPr>
          </w:pPr>
          <w:hyperlink w:anchor="_Toc19203568" w:history="1">
            <w:r w:rsidR="001B6610" w:rsidRPr="009B5462">
              <w:rPr>
                <w:rStyle w:val="Hyperlink"/>
                <w:noProof/>
              </w:rPr>
              <w:t>Descriptions:</w:t>
            </w:r>
            <w:r w:rsidR="001B6610">
              <w:rPr>
                <w:noProof/>
                <w:webHidden/>
              </w:rPr>
              <w:tab/>
            </w:r>
            <w:r w:rsidR="001B6610">
              <w:rPr>
                <w:noProof/>
                <w:webHidden/>
              </w:rPr>
              <w:fldChar w:fldCharType="begin"/>
            </w:r>
            <w:r w:rsidR="001B6610">
              <w:rPr>
                <w:noProof/>
                <w:webHidden/>
              </w:rPr>
              <w:instrText xml:space="preserve"> PAGEREF _Toc19203568 \h </w:instrText>
            </w:r>
            <w:r w:rsidR="001B6610">
              <w:rPr>
                <w:noProof/>
                <w:webHidden/>
              </w:rPr>
            </w:r>
            <w:r w:rsidR="001B6610">
              <w:rPr>
                <w:noProof/>
                <w:webHidden/>
              </w:rPr>
              <w:fldChar w:fldCharType="separate"/>
            </w:r>
            <w:r w:rsidR="001B6610">
              <w:rPr>
                <w:noProof/>
                <w:webHidden/>
              </w:rPr>
              <w:t>6</w:t>
            </w:r>
            <w:r w:rsidR="001B6610">
              <w:rPr>
                <w:noProof/>
                <w:webHidden/>
              </w:rPr>
              <w:fldChar w:fldCharType="end"/>
            </w:r>
          </w:hyperlink>
        </w:p>
        <w:p w14:paraId="675679DB" w14:textId="56C8E2C1" w:rsidR="001B6610" w:rsidRDefault="005D2F35">
          <w:pPr>
            <w:pStyle w:val="TOC2"/>
            <w:rPr>
              <w:rFonts w:asciiTheme="minorHAnsi" w:eastAsiaTheme="minorEastAsia" w:hAnsiTheme="minorHAnsi"/>
              <w:noProof/>
              <w:sz w:val="22"/>
              <w:szCs w:val="22"/>
            </w:rPr>
          </w:pPr>
          <w:hyperlink w:anchor="_Toc19203569" w:history="1">
            <w:r w:rsidR="001B6610" w:rsidRPr="009B5462">
              <w:rPr>
                <w:rStyle w:val="Hyperlink"/>
                <w:noProof/>
              </w:rPr>
              <w:t>2.3</w:t>
            </w:r>
            <w:r w:rsidR="001B6610">
              <w:rPr>
                <w:rFonts w:asciiTheme="minorHAnsi" w:eastAsiaTheme="minorEastAsia" w:hAnsiTheme="minorHAnsi"/>
                <w:noProof/>
                <w:sz w:val="22"/>
                <w:szCs w:val="22"/>
              </w:rPr>
              <w:tab/>
            </w:r>
            <w:r w:rsidR="001B6610" w:rsidRPr="009B5462">
              <w:rPr>
                <w:rStyle w:val="Hyperlink"/>
                <w:noProof/>
              </w:rPr>
              <w:t>User Requirements</w:t>
            </w:r>
            <w:r w:rsidR="001B6610">
              <w:rPr>
                <w:noProof/>
                <w:webHidden/>
              </w:rPr>
              <w:tab/>
            </w:r>
            <w:r w:rsidR="001B6610">
              <w:rPr>
                <w:noProof/>
                <w:webHidden/>
              </w:rPr>
              <w:fldChar w:fldCharType="begin"/>
            </w:r>
            <w:r w:rsidR="001B6610">
              <w:rPr>
                <w:noProof/>
                <w:webHidden/>
              </w:rPr>
              <w:instrText xml:space="preserve"> PAGEREF _Toc19203569 \h </w:instrText>
            </w:r>
            <w:r w:rsidR="001B6610">
              <w:rPr>
                <w:noProof/>
                <w:webHidden/>
              </w:rPr>
            </w:r>
            <w:r w:rsidR="001B6610">
              <w:rPr>
                <w:noProof/>
                <w:webHidden/>
              </w:rPr>
              <w:fldChar w:fldCharType="separate"/>
            </w:r>
            <w:r w:rsidR="001B6610">
              <w:rPr>
                <w:noProof/>
                <w:webHidden/>
              </w:rPr>
              <w:t>6</w:t>
            </w:r>
            <w:r w:rsidR="001B6610">
              <w:rPr>
                <w:noProof/>
                <w:webHidden/>
              </w:rPr>
              <w:fldChar w:fldCharType="end"/>
            </w:r>
          </w:hyperlink>
        </w:p>
        <w:p w14:paraId="7B8DBA2B" w14:textId="5C2289B0" w:rsidR="001B6610" w:rsidRDefault="005D2F35">
          <w:pPr>
            <w:pStyle w:val="TOC3"/>
            <w:tabs>
              <w:tab w:val="left" w:pos="1320"/>
              <w:tab w:val="right" w:leader="dot" w:pos="9350"/>
            </w:tabs>
            <w:rPr>
              <w:rFonts w:asciiTheme="minorHAnsi" w:eastAsiaTheme="minorEastAsia" w:hAnsiTheme="minorHAnsi"/>
              <w:noProof/>
              <w:sz w:val="22"/>
              <w:szCs w:val="22"/>
            </w:rPr>
          </w:pPr>
          <w:hyperlink w:anchor="_Toc19203570" w:history="1">
            <w:r w:rsidR="001B6610" w:rsidRPr="009B5462">
              <w:rPr>
                <w:rStyle w:val="Hyperlink"/>
                <w:noProof/>
              </w:rPr>
              <w:t>2.3.1</w:t>
            </w:r>
            <w:r w:rsidR="001B6610">
              <w:rPr>
                <w:rFonts w:asciiTheme="minorHAnsi" w:eastAsiaTheme="minorEastAsia" w:hAnsiTheme="minorHAnsi"/>
                <w:noProof/>
                <w:sz w:val="22"/>
                <w:szCs w:val="22"/>
              </w:rPr>
              <w:tab/>
            </w:r>
            <w:r w:rsidR="001B6610" w:rsidRPr="009B5462">
              <w:rPr>
                <w:rStyle w:val="Hyperlink"/>
                <w:noProof/>
              </w:rPr>
              <w:t>General requirements</w:t>
            </w:r>
            <w:r w:rsidR="001B6610">
              <w:rPr>
                <w:noProof/>
                <w:webHidden/>
              </w:rPr>
              <w:tab/>
            </w:r>
            <w:r w:rsidR="001B6610">
              <w:rPr>
                <w:noProof/>
                <w:webHidden/>
              </w:rPr>
              <w:fldChar w:fldCharType="begin"/>
            </w:r>
            <w:r w:rsidR="001B6610">
              <w:rPr>
                <w:noProof/>
                <w:webHidden/>
              </w:rPr>
              <w:instrText xml:space="preserve"> PAGEREF _Toc19203570 \h </w:instrText>
            </w:r>
            <w:r w:rsidR="001B6610">
              <w:rPr>
                <w:noProof/>
                <w:webHidden/>
              </w:rPr>
            </w:r>
            <w:r w:rsidR="001B6610">
              <w:rPr>
                <w:noProof/>
                <w:webHidden/>
              </w:rPr>
              <w:fldChar w:fldCharType="separate"/>
            </w:r>
            <w:r w:rsidR="001B6610">
              <w:rPr>
                <w:noProof/>
                <w:webHidden/>
              </w:rPr>
              <w:t>7</w:t>
            </w:r>
            <w:r w:rsidR="001B6610">
              <w:rPr>
                <w:noProof/>
                <w:webHidden/>
              </w:rPr>
              <w:fldChar w:fldCharType="end"/>
            </w:r>
          </w:hyperlink>
        </w:p>
        <w:p w14:paraId="072C0E3E" w14:textId="1DD0BE75" w:rsidR="001B6610" w:rsidRDefault="005D2F35">
          <w:pPr>
            <w:pStyle w:val="TOC3"/>
            <w:tabs>
              <w:tab w:val="left" w:pos="1320"/>
              <w:tab w:val="right" w:leader="dot" w:pos="9350"/>
            </w:tabs>
            <w:rPr>
              <w:rFonts w:asciiTheme="minorHAnsi" w:eastAsiaTheme="minorEastAsia" w:hAnsiTheme="minorHAnsi"/>
              <w:noProof/>
              <w:sz w:val="22"/>
              <w:szCs w:val="22"/>
            </w:rPr>
          </w:pPr>
          <w:hyperlink w:anchor="_Toc19203571" w:history="1">
            <w:r w:rsidR="001B6610" w:rsidRPr="009B5462">
              <w:rPr>
                <w:rStyle w:val="Hyperlink"/>
                <w:noProof/>
              </w:rPr>
              <w:t>2.3.2</w:t>
            </w:r>
            <w:r w:rsidR="001B6610">
              <w:rPr>
                <w:rFonts w:asciiTheme="minorHAnsi" w:eastAsiaTheme="minorEastAsia" w:hAnsiTheme="minorHAnsi"/>
                <w:noProof/>
                <w:sz w:val="22"/>
                <w:szCs w:val="22"/>
              </w:rPr>
              <w:tab/>
            </w:r>
            <w:r w:rsidR="001B6610" w:rsidRPr="009B5462">
              <w:rPr>
                <w:rStyle w:val="Hyperlink"/>
                <w:noProof/>
              </w:rPr>
              <w:t>Requirements on analytical figures of merits</w:t>
            </w:r>
            <w:r w:rsidR="001B6610">
              <w:rPr>
                <w:noProof/>
                <w:webHidden/>
              </w:rPr>
              <w:tab/>
            </w:r>
            <w:r w:rsidR="001B6610">
              <w:rPr>
                <w:noProof/>
                <w:webHidden/>
              </w:rPr>
              <w:fldChar w:fldCharType="begin"/>
            </w:r>
            <w:r w:rsidR="001B6610">
              <w:rPr>
                <w:noProof/>
                <w:webHidden/>
              </w:rPr>
              <w:instrText xml:space="preserve"> PAGEREF _Toc19203571 \h </w:instrText>
            </w:r>
            <w:r w:rsidR="001B6610">
              <w:rPr>
                <w:noProof/>
                <w:webHidden/>
              </w:rPr>
            </w:r>
            <w:r w:rsidR="001B6610">
              <w:rPr>
                <w:noProof/>
                <w:webHidden/>
              </w:rPr>
              <w:fldChar w:fldCharType="separate"/>
            </w:r>
            <w:r w:rsidR="001B6610">
              <w:rPr>
                <w:noProof/>
                <w:webHidden/>
              </w:rPr>
              <w:t>7</w:t>
            </w:r>
            <w:r w:rsidR="001B6610">
              <w:rPr>
                <w:noProof/>
                <w:webHidden/>
              </w:rPr>
              <w:fldChar w:fldCharType="end"/>
            </w:r>
          </w:hyperlink>
        </w:p>
        <w:p w14:paraId="402B1580" w14:textId="03F7B866" w:rsidR="001B6610" w:rsidRDefault="005D2F35">
          <w:pPr>
            <w:pStyle w:val="TOC3"/>
            <w:tabs>
              <w:tab w:val="left" w:pos="1320"/>
              <w:tab w:val="right" w:leader="dot" w:pos="9350"/>
            </w:tabs>
            <w:rPr>
              <w:rFonts w:asciiTheme="minorHAnsi" w:eastAsiaTheme="minorEastAsia" w:hAnsiTheme="minorHAnsi"/>
              <w:noProof/>
              <w:sz w:val="22"/>
              <w:szCs w:val="22"/>
            </w:rPr>
          </w:pPr>
          <w:hyperlink w:anchor="_Toc19203572" w:history="1">
            <w:r w:rsidR="001B6610" w:rsidRPr="009B5462">
              <w:rPr>
                <w:rStyle w:val="Hyperlink"/>
                <w:noProof/>
              </w:rPr>
              <w:t>2.3.3</w:t>
            </w:r>
            <w:r w:rsidR="001B6610">
              <w:rPr>
                <w:rFonts w:asciiTheme="minorHAnsi" w:eastAsiaTheme="minorEastAsia" w:hAnsiTheme="minorHAnsi"/>
                <w:noProof/>
                <w:sz w:val="22"/>
                <w:szCs w:val="22"/>
              </w:rPr>
              <w:tab/>
            </w:r>
            <w:r w:rsidR="001B6610" w:rsidRPr="009B5462">
              <w:rPr>
                <w:rStyle w:val="Hyperlink"/>
                <w:noProof/>
              </w:rPr>
              <w:t>Other minor considerations</w:t>
            </w:r>
            <w:r w:rsidR="001B6610">
              <w:rPr>
                <w:noProof/>
                <w:webHidden/>
              </w:rPr>
              <w:tab/>
            </w:r>
            <w:r w:rsidR="001B6610">
              <w:rPr>
                <w:noProof/>
                <w:webHidden/>
              </w:rPr>
              <w:fldChar w:fldCharType="begin"/>
            </w:r>
            <w:r w:rsidR="001B6610">
              <w:rPr>
                <w:noProof/>
                <w:webHidden/>
              </w:rPr>
              <w:instrText xml:space="preserve"> PAGEREF _Toc19203572 \h </w:instrText>
            </w:r>
            <w:r w:rsidR="001B6610">
              <w:rPr>
                <w:noProof/>
                <w:webHidden/>
              </w:rPr>
            </w:r>
            <w:r w:rsidR="001B6610">
              <w:rPr>
                <w:noProof/>
                <w:webHidden/>
              </w:rPr>
              <w:fldChar w:fldCharType="separate"/>
            </w:r>
            <w:r w:rsidR="001B6610">
              <w:rPr>
                <w:noProof/>
                <w:webHidden/>
              </w:rPr>
              <w:t>8</w:t>
            </w:r>
            <w:r w:rsidR="001B6610">
              <w:rPr>
                <w:noProof/>
                <w:webHidden/>
              </w:rPr>
              <w:fldChar w:fldCharType="end"/>
            </w:r>
          </w:hyperlink>
        </w:p>
        <w:p w14:paraId="4FE49316" w14:textId="251AF3AB" w:rsidR="001B6610" w:rsidRDefault="005D2F35">
          <w:pPr>
            <w:pStyle w:val="TOC3"/>
            <w:tabs>
              <w:tab w:val="right" w:leader="dot" w:pos="9350"/>
            </w:tabs>
            <w:rPr>
              <w:rFonts w:asciiTheme="minorHAnsi" w:eastAsiaTheme="minorEastAsia" w:hAnsiTheme="minorHAnsi"/>
              <w:noProof/>
              <w:sz w:val="22"/>
              <w:szCs w:val="22"/>
            </w:rPr>
          </w:pPr>
          <w:hyperlink w:anchor="_Toc19203573" w:history="1">
            <w:r w:rsidR="001B6610" w:rsidRPr="009B5462">
              <w:rPr>
                <w:rStyle w:val="Hyperlink"/>
                <w:noProof/>
              </w:rPr>
              <w:t>2.3.4 Availability Requirements</w:t>
            </w:r>
            <w:r w:rsidR="001B6610">
              <w:rPr>
                <w:noProof/>
                <w:webHidden/>
              </w:rPr>
              <w:tab/>
            </w:r>
            <w:r w:rsidR="001B6610">
              <w:rPr>
                <w:noProof/>
                <w:webHidden/>
              </w:rPr>
              <w:fldChar w:fldCharType="begin"/>
            </w:r>
            <w:r w:rsidR="001B6610">
              <w:rPr>
                <w:noProof/>
                <w:webHidden/>
              </w:rPr>
              <w:instrText xml:space="preserve"> PAGEREF _Toc19203573 \h </w:instrText>
            </w:r>
            <w:r w:rsidR="001B6610">
              <w:rPr>
                <w:noProof/>
                <w:webHidden/>
              </w:rPr>
            </w:r>
            <w:r w:rsidR="001B6610">
              <w:rPr>
                <w:noProof/>
                <w:webHidden/>
              </w:rPr>
              <w:fldChar w:fldCharType="separate"/>
            </w:r>
            <w:r w:rsidR="001B6610">
              <w:rPr>
                <w:noProof/>
                <w:webHidden/>
              </w:rPr>
              <w:t>9</w:t>
            </w:r>
            <w:r w:rsidR="001B6610">
              <w:rPr>
                <w:noProof/>
                <w:webHidden/>
              </w:rPr>
              <w:fldChar w:fldCharType="end"/>
            </w:r>
          </w:hyperlink>
        </w:p>
        <w:p w14:paraId="0EEB86B1" w14:textId="4E8409A8" w:rsidR="001B6610" w:rsidRDefault="005D2F35">
          <w:pPr>
            <w:pStyle w:val="TOC3"/>
            <w:tabs>
              <w:tab w:val="right" w:leader="dot" w:pos="9350"/>
            </w:tabs>
            <w:rPr>
              <w:rFonts w:asciiTheme="minorHAnsi" w:eastAsiaTheme="minorEastAsia" w:hAnsiTheme="minorHAnsi"/>
              <w:noProof/>
              <w:sz w:val="22"/>
              <w:szCs w:val="22"/>
            </w:rPr>
          </w:pPr>
          <w:hyperlink w:anchor="_Toc19203574" w:history="1">
            <w:r w:rsidR="001B6610" w:rsidRPr="009B5462">
              <w:rPr>
                <w:rStyle w:val="Hyperlink"/>
                <w:noProof/>
              </w:rPr>
              <w:t>2.3.5 Licensing Requirements for Commercialized Product</w:t>
            </w:r>
            <w:r w:rsidR="001B6610">
              <w:rPr>
                <w:noProof/>
                <w:webHidden/>
              </w:rPr>
              <w:tab/>
            </w:r>
            <w:r w:rsidR="001B6610">
              <w:rPr>
                <w:noProof/>
                <w:webHidden/>
              </w:rPr>
              <w:fldChar w:fldCharType="begin"/>
            </w:r>
            <w:r w:rsidR="001B6610">
              <w:rPr>
                <w:noProof/>
                <w:webHidden/>
              </w:rPr>
              <w:instrText xml:space="preserve"> PAGEREF _Toc19203574 \h </w:instrText>
            </w:r>
            <w:r w:rsidR="001B6610">
              <w:rPr>
                <w:noProof/>
                <w:webHidden/>
              </w:rPr>
            </w:r>
            <w:r w:rsidR="001B6610">
              <w:rPr>
                <w:noProof/>
                <w:webHidden/>
              </w:rPr>
              <w:fldChar w:fldCharType="separate"/>
            </w:r>
            <w:r w:rsidR="001B6610">
              <w:rPr>
                <w:noProof/>
                <w:webHidden/>
              </w:rPr>
              <w:t>9</w:t>
            </w:r>
            <w:r w:rsidR="001B6610">
              <w:rPr>
                <w:noProof/>
                <w:webHidden/>
              </w:rPr>
              <w:fldChar w:fldCharType="end"/>
            </w:r>
          </w:hyperlink>
        </w:p>
        <w:p w14:paraId="7C9AE3A7" w14:textId="6D7D01FF" w:rsidR="001B6610" w:rsidRDefault="005D2F35">
          <w:pPr>
            <w:pStyle w:val="TOC1"/>
            <w:tabs>
              <w:tab w:val="left" w:pos="480"/>
              <w:tab w:val="right" w:leader="dot" w:pos="9350"/>
            </w:tabs>
            <w:rPr>
              <w:rFonts w:asciiTheme="minorHAnsi" w:eastAsiaTheme="minorEastAsia" w:hAnsiTheme="minorHAnsi"/>
              <w:noProof/>
              <w:sz w:val="22"/>
              <w:szCs w:val="22"/>
            </w:rPr>
          </w:pPr>
          <w:hyperlink w:anchor="_Toc19203575" w:history="1">
            <w:r w:rsidR="001B6610" w:rsidRPr="009B5462">
              <w:rPr>
                <w:rStyle w:val="Hyperlink"/>
                <w:noProof/>
              </w:rPr>
              <w:t>3</w:t>
            </w:r>
            <w:r w:rsidR="001B6610">
              <w:rPr>
                <w:rFonts w:asciiTheme="minorHAnsi" w:eastAsiaTheme="minorEastAsia" w:hAnsiTheme="minorHAnsi"/>
                <w:noProof/>
                <w:sz w:val="22"/>
                <w:szCs w:val="22"/>
              </w:rPr>
              <w:tab/>
            </w:r>
            <w:r w:rsidR="001B6610" w:rsidRPr="009B5462">
              <w:rPr>
                <w:rStyle w:val="Hyperlink"/>
                <w:noProof/>
              </w:rPr>
              <w:t>Criteria for Evaluation</w:t>
            </w:r>
            <w:r w:rsidR="001B6610">
              <w:rPr>
                <w:noProof/>
                <w:webHidden/>
              </w:rPr>
              <w:tab/>
            </w:r>
            <w:r w:rsidR="001B6610">
              <w:rPr>
                <w:noProof/>
                <w:webHidden/>
              </w:rPr>
              <w:fldChar w:fldCharType="begin"/>
            </w:r>
            <w:r w:rsidR="001B6610">
              <w:rPr>
                <w:noProof/>
                <w:webHidden/>
              </w:rPr>
              <w:instrText xml:space="preserve"> PAGEREF _Toc19203575 \h </w:instrText>
            </w:r>
            <w:r w:rsidR="001B6610">
              <w:rPr>
                <w:noProof/>
                <w:webHidden/>
              </w:rPr>
            </w:r>
            <w:r w:rsidR="001B6610">
              <w:rPr>
                <w:noProof/>
                <w:webHidden/>
              </w:rPr>
              <w:fldChar w:fldCharType="separate"/>
            </w:r>
            <w:r w:rsidR="001B6610">
              <w:rPr>
                <w:noProof/>
                <w:webHidden/>
              </w:rPr>
              <w:t>10</w:t>
            </w:r>
            <w:r w:rsidR="001B6610">
              <w:rPr>
                <w:noProof/>
                <w:webHidden/>
              </w:rPr>
              <w:fldChar w:fldCharType="end"/>
            </w:r>
          </w:hyperlink>
        </w:p>
        <w:p w14:paraId="5D1C7614" w14:textId="405D6C30" w:rsidR="001B6610" w:rsidRDefault="005D2F35">
          <w:pPr>
            <w:pStyle w:val="TOC1"/>
            <w:tabs>
              <w:tab w:val="left" w:pos="480"/>
              <w:tab w:val="right" w:leader="dot" w:pos="9350"/>
            </w:tabs>
            <w:rPr>
              <w:rFonts w:asciiTheme="minorHAnsi" w:eastAsiaTheme="minorEastAsia" w:hAnsiTheme="minorHAnsi"/>
              <w:noProof/>
              <w:sz w:val="22"/>
              <w:szCs w:val="22"/>
            </w:rPr>
          </w:pPr>
          <w:hyperlink w:anchor="_Toc19203576" w:history="1">
            <w:r w:rsidR="001B6610" w:rsidRPr="009B5462">
              <w:rPr>
                <w:rStyle w:val="Hyperlink"/>
                <w:noProof/>
              </w:rPr>
              <w:t>4</w:t>
            </w:r>
            <w:r w:rsidR="001B6610">
              <w:rPr>
                <w:rFonts w:asciiTheme="minorHAnsi" w:eastAsiaTheme="minorEastAsia" w:hAnsiTheme="minorHAnsi"/>
                <w:noProof/>
                <w:sz w:val="22"/>
                <w:szCs w:val="22"/>
              </w:rPr>
              <w:tab/>
            </w:r>
            <w:r w:rsidR="001B6610" w:rsidRPr="009B5462">
              <w:rPr>
                <w:rStyle w:val="Hyperlink"/>
                <w:noProof/>
              </w:rPr>
              <w:t xml:space="preserve">Respondent Profile </w:t>
            </w:r>
            <w:r w:rsidR="001B6610" w:rsidRPr="009B5462">
              <w:rPr>
                <w:rStyle w:val="Hyperlink"/>
                <w:i/>
                <w:noProof/>
              </w:rPr>
              <w:t>(to be completed by RFI respondent)</w:t>
            </w:r>
            <w:r w:rsidR="001B6610">
              <w:rPr>
                <w:noProof/>
                <w:webHidden/>
              </w:rPr>
              <w:tab/>
            </w:r>
            <w:r w:rsidR="001B6610">
              <w:rPr>
                <w:noProof/>
                <w:webHidden/>
              </w:rPr>
              <w:fldChar w:fldCharType="begin"/>
            </w:r>
            <w:r w:rsidR="001B6610">
              <w:rPr>
                <w:noProof/>
                <w:webHidden/>
              </w:rPr>
              <w:instrText xml:space="preserve"> PAGEREF _Toc19203576 \h </w:instrText>
            </w:r>
            <w:r w:rsidR="001B6610">
              <w:rPr>
                <w:noProof/>
                <w:webHidden/>
              </w:rPr>
            </w:r>
            <w:r w:rsidR="001B6610">
              <w:rPr>
                <w:noProof/>
                <w:webHidden/>
              </w:rPr>
              <w:fldChar w:fldCharType="separate"/>
            </w:r>
            <w:r w:rsidR="001B6610">
              <w:rPr>
                <w:noProof/>
                <w:webHidden/>
              </w:rPr>
              <w:t>10</w:t>
            </w:r>
            <w:r w:rsidR="001B6610">
              <w:rPr>
                <w:noProof/>
                <w:webHidden/>
              </w:rPr>
              <w:fldChar w:fldCharType="end"/>
            </w:r>
          </w:hyperlink>
        </w:p>
        <w:p w14:paraId="27EAB336" w14:textId="5CB085D1" w:rsidR="001B6610" w:rsidRDefault="005D2F35">
          <w:pPr>
            <w:pStyle w:val="TOC2"/>
            <w:rPr>
              <w:rFonts w:asciiTheme="minorHAnsi" w:eastAsiaTheme="minorEastAsia" w:hAnsiTheme="minorHAnsi"/>
              <w:noProof/>
              <w:sz w:val="22"/>
              <w:szCs w:val="22"/>
            </w:rPr>
          </w:pPr>
          <w:hyperlink w:anchor="_Toc19203577" w:history="1">
            <w:r w:rsidR="001B6610" w:rsidRPr="009B5462">
              <w:rPr>
                <w:rStyle w:val="Hyperlink"/>
                <w:noProof/>
              </w:rPr>
              <w:t>4.1</w:t>
            </w:r>
            <w:r w:rsidR="001B6610">
              <w:rPr>
                <w:rFonts w:asciiTheme="minorHAnsi" w:eastAsiaTheme="minorEastAsia" w:hAnsiTheme="minorHAnsi"/>
                <w:noProof/>
                <w:sz w:val="22"/>
                <w:szCs w:val="22"/>
              </w:rPr>
              <w:tab/>
            </w:r>
            <w:r w:rsidR="001B6610" w:rsidRPr="009B5462">
              <w:rPr>
                <w:rStyle w:val="Hyperlink"/>
                <w:noProof/>
              </w:rPr>
              <w:t>Company/Organization Information</w:t>
            </w:r>
            <w:r w:rsidR="001B6610">
              <w:rPr>
                <w:noProof/>
                <w:webHidden/>
              </w:rPr>
              <w:tab/>
            </w:r>
            <w:r w:rsidR="001B6610">
              <w:rPr>
                <w:noProof/>
                <w:webHidden/>
              </w:rPr>
              <w:fldChar w:fldCharType="begin"/>
            </w:r>
            <w:r w:rsidR="001B6610">
              <w:rPr>
                <w:noProof/>
                <w:webHidden/>
              </w:rPr>
              <w:instrText xml:space="preserve"> PAGEREF _Toc19203577 \h </w:instrText>
            </w:r>
            <w:r w:rsidR="001B6610">
              <w:rPr>
                <w:noProof/>
                <w:webHidden/>
              </w:rPr>
            </w:r>
            <w:r w:rsidR="001B6610">
              <w:rPr>
                <w:noProof/>
                <w:webHidden/>
              </w:rPr>
              <w:fldChar w:fldCharType="separate"/>
            </w:r>
            <w:r w:rsidR="001B6610">
              <w:rPr>
                <w:noProof/>
                <w:webHidden/>
              </w:rPr>
              <w:t>10</w:t>
            </w:r>
            <w:r w:rsidR="001B6610">
              <w:rPr>
                <w:noProof/>
                <w:webHidden/>
              </w:rPr>
              <w:fldChar w:fldCharType="end"/>
            </w:r>
          </w:hyperlink>
        </w:p>
        <w:p w14:paraId="71E9DF34" w14:textId="6D7043C8" w:rsidR="001B6610" w:rsidRDefault="005D2F35">
          <w:pPr>
            <w:pStyle w:val="TOC2"/>
            <w:rPr>
              <w:rFonts w:asciiTheme="minorHAnsi" w:eastAsiaTheme="minorEastAsia" w:hAnsiTheme="minorHAnsi"/>
              <w:noProof/>
              <w:sz w:val="22"/>
              <w:szCs w:val="22"/>
            </w:rPr>
          </w:pPr>
          <w:hyperlink w:anchor="_Toc19203578" w:history="1">
            <w:r w:rsidR="001B6610" w:rsidRPr="009B5462">
              <w:rPr>
                <w:rStyle w:val="Hyperlink"/>
                <w:noProof/>
              </w:rPr>
              <w:t>4.2</w:t>
            </w:r>
            <w:r w:rsidR="001B6610">
              <w:rPr>
                <w:rFonts w:asciiTheme="minorHAnsi" w:eastAsiaTheme="minorEastAsia" w:hAnsiTheme="minorHAnsi"/>
                <w:noProof/>
                <w:sz w:val="22"/>
                <w:szCs w:val="22"/>
              </w:rPr>
              <w:tab/>
            </w:r>
            <w:r w:rsidR="001B6610" w:rsidRPr="009B5462">
              <w:rPr>
                <w:rStyle w:val="Hyperlink"/>
                <w:noProof/>
              </w:rPr>
              <w:t>Primary Contact Person</w:t>
            </w:r>
            <w:r w:rsidR="001B6610">
              <w:rPr>
                <w:noProof/>
                <w:webHidden/>
              </w:rPr>
              <w:tab/>
            </w:r>
            <w:r w:rsidR="001B6610">
              <w:rPr>
                <w:noProof/>
                <w:webHidden/>
              </w:rPr>
              <w:fldChar w:fldCharType="begin"/>
            </w:r>
            <w:r w:rsidR="001B6610">
              <w:rPr>
                <w:noProof/>
                <w:webHidden/>
              </w:rPr>
              <w:instrText xml:space="preserve"> PAGEREF _Toc19203578 \h </w:instrText>
            </w:r>
            <w:r w:rsidR="001B6610">
              <w:rPr>
                <w:noProof/>
                <w:webHidden/>
              </w:rPr>
            </w:r>
            <w:r w:rsidR="001B6610">
              <w:rPr>
                <w:noProof/>
                <w:webHidden/>
              </w:rPr>
              <w:fldChar w:fldCharType="separate"/>
            </w:r>
            <w:r w:rsidR="001B6610">
              <w:rPr>
                <w:noProof/>
                <w:webHidden/>
              </w:rPr>
              <w:t>10</w:t>
            </w:r>
            <w:r w:rsidR="001B6610">
              <w:rPr>
                <w:noProof/>
                <w:webHidden/>
              </w:rPr>
              <w:fldChar w:fldCharType="end"/>
            </w:r>
          </w:hyperlink>
        </w:p>
        <w:p w14:paraId="3424BDC2" w14:textId="437F96A4" w:rsidR="001B6610" w:rsidRDefault="005D2F35">
          <w:pPr>
            <w:pStyle w:val="TOC2"/>
            <w:rPr>
              <w:rFonts w:asciiTheme="minorHAnsi" w:eastAsiaTheme="minorEastAsia" w:hAnsiTheme="minorHAnsi"/>
              <w:noProof/>
              <w:sz w:val="22"/>
              <w:szCs w:val="22"/>
            </w:rPr>
          </w:pPr>
          <w:hyperlink w:anchor="_Toc19203579" w:history="1">
            <w:r w:rsidR="001B6610" w:rsidRPr="009B5462">
              <w:rPr>
                <w:rStyle w:val="Hyperlink"/>
                <w:noProof/>
              </w:rPr>
              <w:t>4.3</w:t>
            </w:r>
            <w:r w:rsidR="001B6610">
              <w:rPr>
                <w:rFonts w:asciiTheme="minorHAnsi" w:eastAsiaTheme="minorEastAsia" w:hAnsiTheme="minorHAnsi"/>
                <w:noProof/>
                <w:sz w:val="22"/>
                <w:szCs w:val="22"/>
              </w:rPr>
              <w:tab/>
            </w:r>
            <w:r w:rsidR="001B6610" w:rsidRPr="009B5462">
              <w:rPr>
                <w:rStyle w:val="Hyperlink"/>
                <w:noProof/>
              </w:rPr>
              <w:t>Company/Organization Overview</w:t>
            </w:r>
            <w:r w:rsidR="001B6610">
              <w:rPr>
                <w:noProof/>
                <w:webHidden/>
              </w:rPr>
              <w:tab/>
            </w:r>
            <w:r w:rsidR="001B6610">
              <w:rPr>
                <w:noProof/>
                <w:webHidden/>
              </w:rPr>
              <w:fldChar w:fldCharType="begin"/>
            </w:r>
            <w:r w:rsidR="001B6610">
              <w:rPr>
                <w:noProof/>
                <w:webHidden/>
              </w:rPr>
              <w:instrText xml:space="preserve"> PAGEREF _Toc19203579 \h </w:instrText>
            </w:r>
            <w:r w:rsidR="001B6610">
              <w:rPr>
                <w:noProof/>
                <w:webHidden/>
              </w:rPr>
            </w:r>
            <w:r w:rsidR="001B6610">
              <w:rPr>
                <w:noProof/>
                <w:webHidden/>
              </w:rPr>
              <w:fldChar w:fldCharType="separate"/>
            </w:r>
            <w:r w:rsidR="001B6610">
              <w:rPr>
                <w:noProof/>
                <w:webHidden/>
              </w:rPr>
              <w:t>11</w:t>
            </w:r>
            <w:r w:rsidR="001B6610">
              <w:rPr>
                <w:noProof/>
                <w:webHidden/>
              </w:rPr>
              <w:fldChar w:fldCharType="end"/>
            </w:r>
          </w:hyperlink>
        </w:p>
        <w:p w14:paraId="00909CAA" w14:textId="7951DB92" w:rsidR="001B6610" w:rsidRDefault="005D2F35">
          <w:pPr>
            <w:pStyle w:val="TOC2"/>
            <w:rPr>
              <w:rFonts w:asciiTheme="minorHAnsi" w:eastAsiaTheme="minorEastAsia" w:hAnsiTheme="minorHAnsi"/>
              <w:noProof/>
              <w:sz w:val="22"/>
              <w:szCs w:val="22"/>
            </w:rPr>
          </w:pPr>
          <w:hyperlink w:anchor="_Toc19203580" w:history="1">
            <w:r w:rsidR="001B6610" w:rsidRPr="009B5462">
              <w:rPr>
                <w:rStyle w:val="Hyperlink"/>
                <w:noProof/>
              </w:rPr>
              <w:t>4.4</w:t>
            </w:r>
            <w:r w:rsidR="001B6610">
              <w:rPr>
                <w:rFonts w:asciiTheme="minorHAnsi" w:eastAsiaTheme="minorEastAsia" w:hAnsiTheme="minorHAnsi"/>
                <w:noProof/>
                <w:sz w:val="22"/>
                <w:szCs w:val="22"/>
              </w:rPr>
              <w:tab/>
            </w:r>
            <w:r w:rsidR="001B6610" w:rsidRPr="009B5462">
              <w:rPr>
                <w:rStyle w:val="Hyperlink"/>
                <w:noProof/>
              </w:rPr>
              <w:t>Parent Corporation and/or Subsidiaries</w:t>
            </w:r>
            <w:r w:rsidR="001B6610">
              <w:rPr>
                <w:noProof/>
                <w:webHidden/>
              </w:rPr>
              <w:tab/>
            </w:r>
            <w:r w:rsidR="001B6610">
              <w:rPr>
                <w:noProof/>
                <w:webHidden/>
              </w:rPr>
              <w:fldChar w:fldCharType="begin"/>
            </w:r>
            <w:r w:rsidR="001B6610">
              <w:rPr>
                <w:noProof/>
                <w:webHidden/>
              </w:rPr>
              <w:instrText xml:space="preserve"> PAGEREF _Toc19203580 \h </w:instrText>
            </w:r>
            <w:r w:rsidR="001B6610">
              <w:rPr>
                <w:noProof/>
                <w:webHidden/>
              </w:rPr>
            </w:r>
            <w:r w:rsidR="001B6610">
              <w:rPr>
                <w:noProof/>
                <w:webHidden/>
              </w:rPr>
              <w:fldChar w:fldCharType="separate"/>
            </w:r>
            <w:r w:rsidR="001B6610">
              <w:rPr>
                <w:noProof/>
                <w:webHidden/>
              </w:rPr>
              <w:t>11</w:t>
            </w:r>
            <w:r w:rsidR="001B6610">
              <w:rPr>
                <w:noProof/>
                <w:webHidden/>
              </w:rPr>
              <w:fldChar w:fldCharType="end"/>
            </w:r>
          </w:hyperlink>
        </w:p>
        <w:p w14:paraId="46D6C96C" w14:textId="5534565C" w:rsidR="001B6610" w:rsidRDefault="005D2F35">
          <w:pPr>
            <w:pStyle w:val="TOC2"/>
            <w:rPr>
              <w:rFonts w:asciiTheme="minorHAnsi" w:eastAsiaTheme="minorEastAsia" w:hAnsiTheme="minorHAnsi"/>
              <w:noProof/>
              <w:sz w:val="22"/>
              <w:szCs w:val="22"/>
            </w:rPr>
          </w:pPr>
          <w:hyperlink w:anchor="_Toc19203581" w:history="1">
            <w:r w:rsidR="001B6610" w:rsidRPr="009B5462">
              <w:rPr>
                <w:rStyle w:val="Hyperlink"/>
                <w:noProof/>
              </w:rPr>
              <w:t>4.5</w:t>
            </w:r>
            <w:r w:rsidR="001B6610">
              <w:rPr>
                <w:rFonts w:asciiTheme="minorHAnsi" w:eastAsiaTheme="minorEastAsia" w:hAnsiTheme="minorHAnsi"/>
                <w:noProof/>
                <w:sz w:val="22"/>
                <w:szCs w:val="22"/>
              </w:rPr>
              <w:tab/>
            </w:r>
            <w:r w:rsidR="001B6610" w:rsidRPr="009B5462">
              <w:rPr>
                <w:rStyle w:val="Hyperlink"/>
                <w:noProof/>
              </w:rPr>
              <w:t>Summary of Expertise</w:t>
            </w:r>
            <w:r w:rsidR="001B6610">
              <w:rPr>
                <w:noProof/>
                <w:webHidden/>
              </w:rPr>
              <w:tab/>
            </w:r>
            <w:r w:rsidR="001B6610">
              <w:rPr>
                <w:noProof/>
                <w:webHidden/>
              </w:rPr>
              <w:fldChar w:fldCharType="begin"/>
            </w:r>
            <w:r w:rsidR="001B6610">
              <w:rPr>
                <w:noProof/>
                <w:webHidden/>
              </w:rPr>
              <w:instrText xml:space="preserve"> PAGEREF _Toc19203581 \h </w:instrText>
            </w:r>
            <w:r w:rsidR="001B6610">
              <w:rPr>
                <w:noProof/>
                <w:webHidden/>
              </w:rPr>
            </w:r>
            <w:r w:rsidR="001B6610">
              <w:rPr>
                <w:noProof/>
                <w:webHidden/>
              </w:rPr>
              <w:fldChar w:fldCharType="separate"/>
            </w:r>
            <w:r w:rsidR="001B6610">
              <w:rPr>
                <w:noProof/>
                <w:webHidden/>
              </w:rPr>
              <w:t>11</w:t>
            </w:r>
            <w:r w:rsidR="001B6610">
              <w:rPr>
                <w:noProof/>
                <w:webHidden/>
              </w:rPr>
              <w:fldChar w:fldCharType="end"/>
            </w:r>
          </w:hyperlink>
        </w:p>
        <w:p w14:paraId="38FA1FC2" w14:textId="1020C234" w:rsidR="001B6610" w:rsidRDefault="005D2F35">
          <w:pPr>
            <w:pStyle w:val="TOC2"/>
            <w:rPr>
              <w:rFonts w:asciiTheme="minorHAnsi" w:eastAsiaTheme="minorEastAsia" w:hAnsiTheme="minorHAnsi"/>
              <w:noProof/>
              <w:sz w:val="22"/>
              <w:szCs w:val="22"/>
            </w:rPr>
          </w:pPr>
          <w:hyperlink w:anchor="_Toc19203582" w:history="1">
            <w:r w:rsidR="001B6610" w:rsidRPr="009B5462">
              <w:rPr>
                <w:rStyle w:val="Hyperlink"/>
                <w:noProof/>
              </w:rPr>
              <w:t>4.6</w:t>
            </w:r>
            <w:r w:rsidR="001B6610">
              <w:rPr>
                <w:rFonts w:asciiTheme="minorHAnsi" w:eastAsiaTheme="minorEastAsia" w:hAnsiTheme="minorHAnsi"/>
                <w:noProof/>
                <w:sz w:val="22"/>
                <w:szCs w:val="22"/>
              </w:rPr>
              <w:tab/>
            </w:r>
            <w:r w:rsidR="001B6610" w:rsidRPr="009B5462">
              <w:rPr>
                <w:rStyle w:val="Hyperlink"/>
                <w:noProof/>
              </w:rPr>
              <w:t>Standards Certifications</w:t>
            </w:r>
            <w:r w:rsidR="001B6610">
              <w:rPr>
                <w:noProof/>
                <w:webHidden/>
              </w:rPr>
              <w:tab/>
            </w:r>
            <w:r w:rsidR="001B6610">
              <w:rPr>
                <w:noProof/>
                <w:webHidden/>
              </w:rPr>
              <w:fldChar w:fldCharType="begin"/>
            </w:r>
            <w:r w:rsidR="001B6610">
              <w:rPr>
                <w:noProof/>
                <w:webHidden/>
              </w:rPr>
              <w:instrText xml:space="preserve"> PAGEREF _Toc19203582 \h </w:instrText>
            </w:r>
            <w:r w:rsidR="001B6610">
              <w:rPr>
                <w:noProof/>
                <w:webHidden/>
              </w:rPr>
            </w:r>
            <w:r w:rsidR="001B6610">
              <w:rPr>
                <w:noProof/>
                <w:webHidden/>
              </w:rPr>
              <w:fldChar w:fldCharType="separate"/>
            </w:r>
            <w:r w:rsidR="001B6610">
              <w:rPr>
                <w:noProof/>
                <w:webHidden/>
              </w:rPr>
              <w:t>12</w:t>
            </w:r>
            <w:r w:rsidR="001B6610">
              <w:rPr>
                <w:noProof/>
                <w:webHidden/>
              </w:rPr>
              <w:fldChar w:fldCharType="end"/>
            </w:r>
          </w:hyperlink>
        </w:p>
        <w:p w14:paraId="6EA12D84" w14:textId="0BE2C18B" w:rsidR="001B6610" w:rsidRDefault="005D2F35">
          <w:pPr>
            <w:pStyle w:val="TOC2"/>
            <w:rPr>
              <w:rFonts w:asciiTheme="minorHAnsi" w:eastAsiaTheme="minorEastAsia" w:hAnsiTheme="minorHAnsi"/>
              <w:noProof/>
              <w:sz w:val="22"/>
              <w:szCs w:val="22"/>
            </w:rPr>
          </w:pPr>
          <w:hyperlink w:anchor="_Toc19203583" w:history="1">
            <w:r w:rsidR="001B6610" w:rsidRPr="009B5462">
              <w:rPr>
                <w:rStyle w:val="Hyperlink"/>
                <w:noProof/>
              </w:rPr>
              <w:t>4.7</w:t>
            </w:r>
            <w:r w:rsidR="001B6610">
              <w:rPr>
                <w:rFonts w:asciiTheme="minorHAnsi" w:eastAsiaTheme="minorEastAsia" w:hAnsiTheme="minorHAnsi"/>
                <w:noProof/>
                <w:sz w:val="22"/>
                <w:szCs w:val="22"/>
              </w:rPr>
              <w:tab/>
            </w:r>
            <w:r w:rsidR="001B6610" w:rsidRPr="009B5462">
              <w:rPr>
                <w:rStyle w:val="Hyperlink"/>
                <w:noProof/>
              </w:rPr>
              <w:t>Goals and Strategic Vision</w:t>
            </w:r>
            <w:r w:rsidR="001B6610">
              <w:rPr>
                <w:noProof/>
                <w:webHidden/>
              </w:rPr>
              <w:tab/>
            </w:r>
            <w:r w:rsidR="001B6610">
              <w:rPr>
                <w:noProof/>
                <w:webHidden/>
              </w:rPr>
              <w:fldChar w:fldCharType="begin"/>
            </w:r>
            <w:r w:rsidR="001B6610">
              <w:rPr>
                <w:noProof/>
                <w:webHidden/>
              </w:rPr>
              <w:instrText xml:space="preserve"> PAGEREF _Toc19203583 \h </w:instrText>
            </w:r>
            <w:r w:rsidR="001B6610">
              <w:rPr>
                <w:noProof/>
                <w:webHidden/>
              </w:rPr>
            </w:r>
            <w:r w:rsidR="001B6610">
              <w:rPr>
                <w:noProof/>
                <w:webHidden/>
              </w:rPr>
              <w:fldChar w:fldCharType="separate"/>
            </w:r>
            <w:r w:rsidR="001B6610">
              <w:rPr>
                <w:noProof/>
                <w:webHidden/>
              </w:rPr>
              <w:t>12</w:t>
            </w:r>
            <w:r w:rsidR="001B6610">
              <w:rPr>
                <w:noProof/>
                <w:webHidden/>
              </w:rPr>
              <w:fldChar w:fldCharType="end"/>
            </w:r>
          </w:hyperlink>
        </w:p>
        <w:p w14:paraId="385C0B34" w14:textId="0E18FFE0" w:rsidR="001B6610" w:rsidRDefault="005D2F35">
          <w:pPr>
            <w:pStyle w:val="TOC2"/>
            <w:rPr>
              <w:rFonts w:asciiTheme="minorHAnsi" w:eastAsiaTheme="minorEastAsia" w:hAnsiTheme="minorHAnsi"/>
              <w:noProof/>
              <w:sz w:val="22"/>
              <w:szCs w:val="22"/>
            </w:rPr>
          </w:pPr>
          <w:hyperlink w:anchor="_Toc19203584" w:history="1">
            <w:r w:rsidR="001B6610" w:rsidRPr="009B5462">
              <w:rPr>
                <w:rStyle w:val="Hyperlink"/>
                <w:noProof/>
              </w:rPr>
              <w:t>4.8</w:t>
            </w:r>
            <w:r w:rsidR="001B6610">
              <w:rPr>
                <w:rFonts w:asciiTheme="minorHAnsi" w:eastAsiaTheme="minorEastAsia" w:hAnsiTheme="minorHAnsi"/>
                <w:noProof/>
                <w:sz w:val="22"/>
                <w:szCs w:val="22"/>
              </w:rPr>
              <w:tab/>
            </w:r>
            <w:r w:rsidR="001B6610" w:rsidRPr="009B5462">
              <w:rPr>
                <w:rStyle w:val="Hyperlink"/>
                <w:noProof/>
              </w:rPr>
              <w:t>Miscellaneous</w:t>
            </w:r>
            <w:r w:rsidR="001B6610">
              <w:rPr>
                <w:noProof/>
                <w:webHidden/>
              </w:rPr>
              <w:tab/>
            </w:r>
            <w:r w:rsidR="001B6610">
              <w:rPr>
                <w:noProof/>
                <w:webHidden/>
              </w:rPr>
              <w:fldChar w:fldCharType="begin"/>
            </w:r>
            <w:r w:rsidR="001B6610">
              <w:rPr>
                <w:noProof/>
                <w:webHidden/>
              </w:rPr>
              <w:instrText xml:space="preserve"> PAGEREF _Toc19203584 \h </w:instrText>
            </w:r>
            <w:r w:rsidR="001B6610">
              <w:rPr>
                <w:noProof/>
                <w:webHidden/>
              </w:rPr>
            </w:r>
            <w:r w:rsidR="001B6610">
              <w:rPr>
                <w:noProof/>
                <w:webHidden/>
              </w:rPr>
              <w:fldChar w:fldCharType="separate"/>
            </w:r>
            <w:r w:rsidR="001B6610">
              <w:rPr>
                <w:noProof/>
                <w:webHidden/>
              </w:rPr>
              <w:t>12</w:t>
            </w:r>
            <w:r w:rsidR="001B6610">
              <w:rPr>
                <w:noProof/>
                <w:webHidden/>
              </w:rPr>
              <w:fldChar w:fldCharType="end"/>
            </w:r>
          </w:hyperlink>
        </w:p>
        <w:p w14:paraId="3E26933F" w14:textId="1D952A56" w:rsidR="001B6610" w:rsidRDefault="005D2F35">
          <w:pPr>
            <w:pStyle w:val="TOC1"/>
            <w:tabs>
              <w:tab w:val="left" w:pos="480"/>
              <w:tab w:val="right" w:leader="dot" w:pos="9350"/>
            </w:tabs>
            <w:rPr>
              <w:rFonts w:asciiTheme="minorHAnsi" w:eastAsiaTheme="minorEastAsia" w:hAnsiTheme="minorHAnsi"/>
              <w:noProof/>
              <w:sz w:val="22"/>
              <w:szCs w:val="22"/>
            </w:rPr>
          </w:pPr>
          <w:hyperlink w:anchor="_Toc19203585" w:history="1">
            <w:r w:rsidR="001B6610" w:rsidRPr="009B5462">
              <w:rPr>
                <w:rStyle w:val="Hyperlink"/>
                <w:noProof/>
              </w:rPr>
              <w:t>5</w:t>
            </w:r>
            <w:r w:rsidR="001B6610">
              <w:rPr>
                <w:rFonts w:asciiTheme="minorHAnsi" w:eastAsiaTheme="minorEastAsia" w:hAnsiTheme="minorHAnsi"/>
                <w:noProof/>
                <w:sz w:val="22"/>
                <w:szCs w:val="22"/>
              </w:rPr>
              <w:tab/>
            </w:r>
            <w:r w:rsidR="001B6610" w:rsidRPr="009B5462">
              <w:rPr>
                <w:rStyle w:val="Hyperlink"/>
                <w:noProof/>
              </w:rPr>
              <w:t>Company/Organization Response to RFI (</w:t>
            </w:r>
            <w:r w:rsidR="001B6610" w:rsidRPr="009B5462">
              <w:rPr>
                <w:rStyle w:val="Hyperlink"/>
                <w:i/>
                <w:noProof/>
              </w:rPr>
              <w:t>to be completed by RFI respondent)</w:t>
            </w:r>
            <w:r w:rsidR="001B6610">
              <w:rPr>
                <w:noProof/>
                <w:webHidden/>
              </w:rPr>
              <w:tab/>
            </w:r>
            <w:r w:rsidR="001B6610">
              <w:rPr>
                <w:noProof/>
                <w:webHidden/>
              </w:rPr>
              <w:fldChar w:fldCharType="begin"/>
            </w:r>
            <w:r w:rsidR="001B6610">
              <w:rPr>
                <w:noProof/>
                <w:webHidden/>
              </w:rPr>
              <w:instrText xml:space="preserve"> PAGEREF _Toc19203585 \h </w:instrText>
            </w:r>
            <w:r w:rsidR="001B6610">
              <w:rPr>
                <w:noProof/>
                <w:webHidden/>
              </w:rPr>
            </w:r>
            <w:r w:rsidR="001B6610">
              <w:rPr>
                <w:noProof/>
                <w:webHidden/>
              </w:rPr>
              <w:fldChar w:fldCharType="separate"/>
            </w:r>
            <w:r w:rsidR="001B6610">
              <w:rPr>
                <w:noProof/>
                <w:webHidden/>
              </w:rPr>
              <w:t>13</w:t>
            </w:r>
            <w:r w:rsidR="001B6610">
              <w:rPr>
                <w:noProof/>
                <w:webHidden/>
              </w:rPr>
              <w:fldChar w:fldCharType="end"/>
            </w:r>
          </w:hyperlink>
        </w:p>
        <w:p w14:paraId="68EBAB0E" w14:textId="5EBC92B6" w:rsidR="001B6610" w:rsidRDefault="005D2F35">
          <w:pPr>
            <w:pStyle w:val="TOC2"/>
            <w:rPr>
              <w:rFonts w:asciiTheme="minorHAnsi" w:eastAsiaTheme="minorEastAsia" w:hAnsiTheme="minorHAnsi"/>
              <w:noProof/>
              <w:sz w:val="22"/>
              <w:szCs w:val="22"/>
            </w:rPr>
          </w:pPr>
          <w:hyperlink w:anchor="_Toc19203586" w:history="1">
            <w:r w:rsidR="001B6610" w:rsidRPr="009B5462">
              <w:rPr>
                <w:rStyle w:val="Hyperlink"/>
                <w:noProof/>
              </w:rPr>
              <w:t>5.1</w:t>
            </w:r>
            <w:r w:rsidR="001B6610">
              <w:rPr>
                <w:rFonts w:asciiTheme="minorHAnsi" w:eastAsiaTheme="minorEastAsia" w:hAnsiTheme="minorHAnsi"/>
                <w:noProof/>
                <w:sz w:val="22"/>
                <w:szCs w:val="22"/>
              </w:rPr>
              <w:tab/>
            </w:r>
            <w:r w:rsidR="001B6610" w:rsidRPr="009B5462">
              <w:rPr>
                <w:rStyle w:val="Hyperlink"/>
                <w:noProof/>
              </w:rPr>
              <w:t>Proposal</w:t>
            </w:r>
            <w:r w:rsidR="001B6610">
              <w:rPr>
                <w:noProof/>
                <w:webHidden/>
              </w:rPr>
              <w:tab/>
            </w:r>
            <w:r w:rsidR="001B6610">
              <w:rPr>
                <w:noProof/>
                <w:webHidden/>
              </w:rPr>
              <w:fldChar w:fldCharType="begin"/>
            </w:r>
            <w:r w:rsidR="001B6610">
              <w:rPr>
                <w:noProof/>
                <w:webHidden/>
              </w:rPr>
              <w:instrText xml:space="preserve"> PAGEREF _Toc19203586 \h </w:instrText>
            </w:r>
            <w:r w:rsidR="001B6610">
              <w:rPr>
                <w:noProof/>
                <w:webHidden/>
              </w:rPr>
            </w:r>
            <w:r w:rsidR="001B6610">
              <w:rPr>
                <w:noProof/>
                <w:webHidden/>
              </w:rPr>
              <w:fldChar w:fldCharType="separate"/>
            </w:r>
            <w:r w:rsidR="001B6610">
              <w:rPr>
                <w:noProof/>
                <w:webHidden/>
              </w:rPr>
              <w:t>13</w:t>
            </w:r>
            <w:r w:rsidR="001B6610">
              <w:rPr>
                <w:noProof/>
                <w:webHidden/>
              </w:rPr>
              <w:fldChar w:fldCharType="end"/>
            </w:r>
          </w:hyperlink>
        </w:p>
        <w:p w14:paraId="340E29C1" w14:textId="4EF2C0A4" w:rsidR="001B6610" w:rsidRDefault="005D2F35">
          <w:pPr>
            <w:pStyle w:val="TOC2"/>
            <w:rPr>
              <w:rFonts w:asciiTheme="minorHAnsi" w:eastAsiaTheme="minorEastAsia" w:hAnsiTheme="minorHAnsi"/>
              <w:noProof/>
              <w:sz w:val="22"/>
              <w:szCs w:val="22"/>
            </w:rPr>
          </w:pPr>
          <w:hyperlink w:anchor="_Toc19203587" w:history="1">
            <w:r w:rsidR="001B6610" w:rsidRPr="009B5462">
              <w:rPr>
                <w:rStyle w:val="Hyperlink"/>
                <w:noProof/>
              </w:rPr>
              <w:t>5.2</w:t>
            </w:r>
            <w:r w:rsidR="001B6610">
              <w:rPr>
                <w:rFonts w:asciiTheme="minorHAnsi" w:eastAsiaTheme="minorEastAsia" w:hAnsiTheme="minorHAnsi"/>
                <w:noProof/>
                <w:sz w:val="22"/>
                <w:szCs w:val="22"/>
              </w:rPr>
              <w:tab/>
            </w:r>
            <w:r w:rsidR="001B6610" w:rsidRPr="009B5462">
              <w:rPr>
                <w:rStyle w:val="Hyperlink"/>
                <w:noProof/>
              </w:rPr>
              <w:t>Functional Requirements &amp; Specifications</w:t>
            </w:r>
            <w:r w:rsidR="001B6610">
              <w:rPr>
                <w:noProof/>
                <w:webHidden/>
              </w:rPr>
              <w:tab/>
            </w:r>
            <w:r w:rsidR="001B6610">
              <w:rPr>
                <w:noProof/>
                <w:webHidden/>
              </w:rPr>
              <w:fldChar w:fldCharType="begin"/>
            </w:r>
            <w:r w:rsidR="001B6610">
              <w:rPr>
                <w:noProof/>
                <w:webHidden/>
              </w:rPr>
              <w:instrText xml:space="preserve"> PAGEREF _Toc19203587 \h </w:instrText>
            </w:r>
            <w:r w:rsidR="001B6610">
              <w:rPr>
                <w:noProof/>
                <w:webHidden/>
              </w:rPr>
            </w:r>
            <w:r w:rsidR="001B6610">
              <w:rPr>
                <w:noProof/>
                <w:webHidden/>
              </w:rPr>
              <w:fldChar w:fldCharType="separate"/>
            </w:r>
            <w:r w:rsidR="001B6610">
              <w:rPr>
                <w:noProof/>
                <w:webHidden/>
              </w:rPr>
              <w:t>13</w:t>
            </w:r>
            <w:r w:rsidR="001B6610">
              <w:rPr>
                <w:noProof/>
                <w:webHidden/>
              </w:rPr>
              <w:fldChar w:fldCharType="end"/>
            </w:r>
          </w:hyperlink>
        </w:p>
        <w:p w14:paraId="1E6499A5" w14:textId="1D9B40F5" w:rsidR="001B6610" w:rsidRDefault="005D2F35">
          <w:pPr>
            <w:pStyle w:val="TOC2"/>
            <w:rPr>
              <w:rFonts w:asciiTheme="minorHAnsi" w:eastAsiaTheme="minorEastAsia" w:hAnsiTheme="minorHAnsi"/>
              <w:noProof/>
              <w:sz w:val="22"/>
              <w:szCs w:val="22"/>
            </w:rPr>
          </w:pPr>
          <w:hyperlink w:anchor="_Toc19203588" w:history="1">
            <w:r w:rsidR="001B6610" w:rsidRPr="009B5462">
              <w:rPr>
                <w:rStyle w:val="Hyperlink"/>
                <w:noProof/>
              </w:rPr>
              <w:t>5.3</w:t>
            </w:r>
            <w:r w:rsidR="001B6610">
              <w:rPr>
                <w:rFonts w:asciiTheme="minorHAnsi" w:eastAsiaTheme="minorEastAsia" w:hAnsiTheme="minorHAnsi"/>
                <w:noProof/>
                <w:sz w:val="22"/>
                <w:szCs w:val="22"/>
              </w:rPr>
              <w:tab/>
            </w:r>
            <w:r w:rsidR="001B6610" w:rsidRPr="009B5462">
              <w:rPr>
                <w:rStyle w:val="Hyperlink"/>
                <w:noProof/>
              </w:rPr>
              <w:t>Estimated Timeline</w:t>
            </w:r>
            <w:r w:rsidR="001B6610">
              <w:rPr>
                <w:noProof/>
                <w:webHidden/>
              </w:rPr>
              <w:tab/>
            </w:r>
            <w:r w:rsidR="001B6610">
              <w:rPr>
                <w:noProof/>
                <w:webHidden/>
              </w:rPr>
              <w:fldChar w:fldCharType="begin"/>
            </w:r>
            <w:r w:rsidR="001B6610">
              <w:rPr>
                <w:noProof/>
                <w:webHidden/>
              </w:rPr>
              <w:instrText xml:space="preserve"> PAGEREF _Toc19203588 \h </w:instrText>
            </w:r>
            <w:r w:rsidR="001B6610">
              <w:rPr>
                <w:noProof/>
                <w:webHidden/>
              </w:rPr>
            </w:r>
            <w:r w:rsidR="001B6610">
              <w:rPr>
                <w:noProof/>
                <w:webHidden/>
              </w:rPr>
              <w:fldChar w:fldCharType="separate"/>
            </w:r>
            <w:r w:rsidR="001B6610">
              <w:rPr>
                <w:noProof/>
                <w:webHidden/>
              </w:rPr>
              <w:t>14</w:t>
            </w:r>
            <w:r w:rsidR="001B6610">
              <w:rPr>
                <w:noProof/>
                <w:webHidden/>
              </w:rPr>
              <w:fldChar w:fldCharType="end"/>
            </w:r>
          </w:hyperlink>
        </w:p>
        <w:p w14:paraId="14672231" w14:textId="79BBA5E1" w:rsidR="001B6610" w:rsidRDefault="005D2F35">
          <w:pPr>
            <w:pStyle w:val="TOC2"/>
            <w:rPr>
              <w:rFonts w:asciiTheme="minorHAnsi" w:eastAsiaTheme="minorEastAsia" w:hAnsiTheme="minorHAnsi"/>
              <w:noProof/>
              <w:sz w:val="22"/>
              <w:szCs w:val="22"/>
            </w:rPr>
          </w:pPr>
          <w:hyperlink w:anchor="_Toc19203589" w:history="1">
            <w:r w:rsidR="001B6610" w:rsidRPr="009B5462">
              <w:rPr>
                <w:rStyle w:val="Hyperlink"/>
                <w:noProof/>
              </w:rPr>
              <w:t>5.4</w:t>
            </w:r>
            <w:r w:rsidR="001B6610">
              <w:rPr>
                <w:rFonts w:asciiTheme="minorHAnsi" w:eastAsiaTheme="minorEastAsia" w:hAnsiTheme="minorHAnsi"/>
                <w:noProof/>
                <w:sz w:val="22"/>
                <w:szCs w:val="22"/>
              </w:rPr>
              <w:tab/>
            </w:r>
            <w:r w:rsidR="001B6610" w:rsidRPr="009B5462">
              <w:rPr>
                <w:rStyle w:val="Hyperlink"/>
                <w:noProof/>
              </w:rPr>
              <w:t>Estimated Project Cost</w:t>
            </w:r>
            <w:r w:rsidR="001B6610">
              <w:rPr>
                <w:noProof/>
                <w:webHidden/>
              </w:rPr>
              <w:tab/>
            </w:r>
            <w:r w:rsidR="001B6610">
              <w:rPr>
                <w:noProof/>
                <w:webHidden/>
              </w:rPr>
              <w:fldChar w:fldCharType="begin"/>
            </w:r>
            <w:r w:rsidR="001B6610">
              <w:rPr>
                <w:noProof/>
                <w:webHidden/>
              </w:rPr>
              <w:instrText xml:space="preserve"> PAGEREF _Toc19203589 \h </w:instrText>
            </w:r>
            <w:r w:rsidR="001B6610">
              <w:rPr>
                <w:noProof/>
                <w:webHidden/>
              </w:rPr>
            </w:r>
            <w:r w:rsidR="001B6610">
              <w:rPr>
                <w:noProof/>
                <w:webHidden/>
              </w:rPr>
              <w:fldChar w:fldCharType="separate"/>
            </w:r>
            <w:r w:rsidR="001B6610">
              <w:rPr>
                <w:noProof/>
                <w:webHidden/>
              </w:rPr>
              <w:t>14</w:t>
            </w:r>
            <w:r w:rsidR="001B6610">
              <w:rPr>
                <w:noProof/>
                <w:webHidden/>
              </w:rPr>
              <w:fldChar w:fldCharType="end"/>
            </w:r>
          </w:hyperlink>
        </w:p>
        <w:p w14:paraId="32F9F04D" w14:textId="2A0D6B58" w:rsidR="00E8659C" w:rsidRDefault="004554C2" w:rsidP="00220B57">
          <w:pPr>
            <w:rPr>
              <w:noProof/>
            </w:rPr>
          </w:pPr>
          <w:r w:rsidRPr="0017424B">
            <w:rPr>
              <w:b/>
              <w:bCs/>
              <w:noProof/>
            </w:rPr>
            <w:fldChar w:fldCharType="end"/>
          </w:r>
        </w:p>
      </w:sdtContent>
    </w:sdt>
    <w:p w14:paraId="3984911D" w14:textId="77777777" w:rsidR="00220B57" w:rsidRDefault="00220B57">
      <w:pPr>
        <w:rPr>
          <w:rFonts w:eastAsiaTheme="majorEastAsia" w:cstheme="majorBidi"/>
          <w:b/>
          <w:bCs/>
          <w:color w:val="365F91" w:themeColor="accent1" w:themeShade="BF"/>
          <w:sz w:val="28"/>
          <w:szCs w:val="28"/>
        </w:rPr>
      </w:pPr>
      <w:r>
        <w:br w:type="page"/>
      </w:r>
    </w:p>
    <w:p w14:paraId="2DBFE8E4" w14:textId="77777777" w:rsidR="004554C2" w:rsidRPr="0030651A" w:rsidRDefault="003F73F1" w:rsidP="001A2959">
      <w:pPr>
        <w:pStyle w:val="Heading1"/>
      </w:pPr>
      <w:bookmarkStart w:id="0" w:name="_Toc19203559"/>
      <w:r w:rsidRPr="001A2959">
        <w:lastRenderedPageBreak/>
        <w:t>Introduction</w:t>
      </w:r>
      <w:bookmarkEnd w:id="0"/>
    </w:p>
    <w:p w14:paraId="36564720" w14:textId="77777777" w:rsidR="007F54BE" w:rsidRPr="0030651A" w:rsidRDefault="007F54BE" w:rsidP="00612F49">
      <w:pPr>
        <w:pStyle w:val="Heading2"/>
      </w:pPr>
      <w:bookmarkStart w:id="1" w:name="_Toc19203560"/>
      <w:r w:rsidRPr="0030651A">
        <w:t xml:space="preserve">About </w:t>
      </w:r>
      <w:r w:rsidRPr="00863A8B">
        <w:t>Enabling</w:t>
      </w:r>
      <w:r w:rsidRPr="0030651A">
        <w:t xml:space="preserve"> Technologies Consortium</w:t>
      </w:r>
      <w:r w:rsidR="00167982" w:rsidRPr="0030651A">
        <w:t>™</w:t>
      </w:r>
      <w:r w:rsidRPr="0030651A">
        <w:t xml:space="preserve"> (ETC)</w:t>
      </w:r>
      <w:bookmarkEnd w:id="1"/>
      <w:r w:rsidR="00324355" w:rsidRPr="0030651A">
        <w:t xml:space="preserve">  </w:t>
      </w:r>
    </w:p>
    <w:p w14:paraId="26F3575D" w14:textId="77777777" w:rsidR="007F54BE" w:rsidRDefault="00A62917" w:rsidP="00EF6AA7">
      <w:pPr>
        <w:jc w:val="both"/>
      </w:pPr>
      <w:r w:rsidRPr="00A62917">
        <w:t xml:space="preserve">The </w:t>
      </w:r>
      <w:r>
        <w:t>Enabling Technologies</w:t>
      </w:r>
      <w:r w:rsidRPr="00A62917">
        <w:t xml:space="preserve"> Consortium</w:t>
      </w:r>
      <w:r w:rsidR="00167982">
        <w:t>™</w:t>
      </w:r>
      <w:r w:rsidRPr="00A62917">
        <w:t xml:space="preserve"> </w:t>
      </w:r>
      <w:r>
        <w:t xml:space="preserve">(ETC) is comprised of pharmaceutical and biotechnology </w:t>
      </w:r>
      <w:r w:rsidR="0019669C">
        <w:t xml:space="preserve">companies </w:t>
      </w:r>
      <w:r w:rsidRPr="00A62917">
        <w:t>collaboratin</w:t>
      </w:r>
      <w:r w:rsidR="0019669C">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rsidR="0019669C">
        <w:t>.</w:t>
      </w:r>
      <w:r w:rsidR="008C5A21">
        <w:t xml:space="preserve"> The purpose of this consortium is to identify pro-actively</w:t>
      </w:r>
      <w:r w:rsidR="008C5A21" w:rsidRPr="008C5A21">
        <w:t xml:space="preserve"> high-value opportunities to deliver innovative technologies where the business case is compelling and collaboration with the broader external community is required</w:t>
      </w:r>
      <w:r w:rsidR="008C5A21">
        <w:t>.</w:t>
      </w:r>
    </w:p>
    <w:p w14:paraId="606B623A" w14:textId="77777777" w:rsidR="007F54BE" w:rsidRDefault="007F54BE" w:rsidP="00612F49">
      <w:pPr>
        <w:pStyle w:val="Heading2"/>
      </w:pPr>
      <w:bookmarkStart w:id="2" w:name="_Toc19203561"/>
      <w:r w:rsidRPr="005B2898">
        <w:t xml:space="preserve">Request </w:t>
      </w:r>
      <w:r w:rsidR="00F401F8" w:rsidRPr="005B2898">
        <w:t>for</w:t>
      </w:r>
      <w:r w:rsidRPr="005B2898">
        <w:t xml:space="preserve"> Information</w:t>
      </w:r>
      <w:bookmarkEnd w:id="2"/>
    </w:p>
    <w:p w14:paraId="60E1CFEB" w14:textId="42B53970" w:rsidR="00887434" w:rsidRDefault="003B3D1E" w:rsidP="00887434">
      <w:r>
        <w:t xml:space="preserve">Publication of this Request for Information (RFI) is the first step by ETC to solicit interest in collaborating together on </w:t>
      </w:r>
      <w:r w:rsidRPr="00064C35">
        <w:t xml:space="preserve">development of a robust in-line monitoring system for continuous manufacturing of low-dosed drug product. </w:t>
      </w:r>
      <w:r w:rsidRPr="006056A9">
        <w:t>The information collected during the RFI process along with subsequent interviews will be used for evaluation purposes</w:t>
      </w:r>
      <w:r w:rsidR="0092306C">
        <w:t>.  Depending on the responses received ETC may choose to select a collaborator solely based on their response to the RFI or may choose to refine project requirements and subseque</w:t>
      </w:r>
      <w:r w:rsidR="00887434">
        <w:t>ntly release a Request for Proposals (RFP) to aid in the collaborator selection process.</w:t>
      </w:r>
    </w:p>
    <w:p w14:paraId="45BE29CF" w14:textId="77777777" w:rsidR="00887434" w:rsidRDefault="00887434" w:rsidP="00887434"/>
    <w:p w14:paraId="7F9AE144" w14:textId="4434A646" w:rsidR="003B3D1E" w:rsidRPr="003B3D1E" w:rsidRDefault="003B3D1E" w:rsidP="00887434">
      <w:r>
        <w:t>The goal of this collaborative project is the creation of a prototype with the hope it will become a commercial product in the future.</w:t>
      </w:r>
    </w:p>
    <w:p w14:paraId="3E037200" w14:textId="77777777" w:rsidR="008444A3" w:rsidRDefault="008444A3" w:rsidP="00612F49">
      <w:pPr>
        <w:pStyle w:val="Heading2"/>
      </w:pPr>
      <w:bookmarkStart w:id="3" w:name="_Toc449359838"/>
      <w:bookmarkStart w:id="4" w:name="_Toc19203562"/>
      <w:r w:rsidRPr="005B2898">
        <w:t>Disclaimer</w:t>
      </w:r>
      <w:bookmarkEnd w:id="3"/>
      <w:bookmarkEnd w:id="4"/>
    </w:p>
    <w:p w14:paraId="66322469" w14:textId="32DBA053" w:rsidR="003B3D1E" w:rsidRPr="003B3D1E" w:rsidRDefault="003B3D1E" w:rsidP="003B3D1E">
      <w:r>
        <w:t xml:space="preserve">The contents and information provided in this RFI are meant to provide general information to parties interested in developing </w:t>
      </w:r>
      <w:r w:rsidRPr="00064C35">
        <w:t>a robust in-line monitoring system for continuous manufacturing of low-dosed drug product</w:t>
      </w:r>
      <w:r w:rsidRPr="006056A9">
        <w:t xml:space="preserve">.  </w:t>
      </w:r>
      <w:r w:rsidR="000C6C7B" w:rsidRPr="006056A9">
        <w:t xml:space="preserve">The successful respondent </w:t>
      </w:r>
      <w:r w:rsidR="000C6C7B">
        <w:t>selected by ETC at either the RFI stage or RFP stage (if applicable) will</w:t>
      </w:r>
      <w:r w:rsidRPr="006056A9">
        <w:t xml:space="preserve"> be required to execute an Agreement that will govern the terms </w:t>
      </w:r>
      <w:r>
        <w:t>of the project.  When responding to this RFI, please note the following:</w:t>
      </w:r>
    </w:p>
    <w:p w14:paraId="1D62E984" w14:textId="7974FCF0" w:rsidR="008444A3" w:rsidRDefault="003B3D1E" w:rsidP="00431E9B">
      <w:pPr>
        <w:pStyle w:val="ListParagraph"/>
        <w:numPr>
          <w:ilvl w:val="0"/>
          <w:numId w:val="2"/>
        </w:numPr>
        <w:ind w:left="720"/>
        <w:jc w:val="both"/>
      </w:pPr>
      <w:r>
        <w:t>This RFI is not an offer or a contract</w:t>
      </w:r>
    </w:p>
    <w:p w14:paraId="76A5401F" w14:textId="2EA26246" w:rsidR="008444A3" w:rsidRDefault="00D97E3B" w:rsidP="00431E9B">
      <w:pPr>
        <w:pStyle w:val="ListParagraph"/>
        <w:numPr>
          <w:ilvl w:val="0"/>
          <w:numId w:val="2"/>
        </w:numPr>
        <w:ind w:left="720"/>
        <w:jc w:val="both"/>
      </w:pPr>
      <w:r>
        <w:t xml:space="preserve">Responses </w:t>
      </w:r>
      <w:r w:rsidR="008444A3">
        <w:t xml:space="preserve">submitted in response to this RFI become </w:t>
      </w:r>
      <w:r w:rsidR="00174079">
        <w:t xml:space="preserve">the </w:t>
      </w:r>
      <w:r w:rsidR="008444A3">
        <w:t>property of ETC</w:t>
      </w:r>
    </w:p>
    <w:p w14:paraId="3C99D6EE" w14:textId="77777777" w:rsidR="008444A3" w:rsidRDefault="008444A3" w:rsidP="00431E9B">
      <w:pPr>
        <w:pStyle w:val="ListParagraph"/>
        <w:numPr>
          <w:ilvl w:val="0"/>
          <w:numId w:val="2"/>
        </w:numPr>
        <w:ind w:left="720"/>
        <w:jc w:val="both"/>
      </w:pPr>
      <w:r>
        <w:t>Respondents will not be compensated or reimbursed for any costs incurred as part of the RFI process</w:t>
      </w:r>
    </w:p>
    <w:p w14:paraId="74D73110" w14:textId="6F9B620E" w:rsidR="00015E1B" w:rsidRDefault="00C41E56" w:rsidP="00015E1B">
      <w:pPr>
        <w:pStyle w:val="ListParagraph"/>
        <w:numPr>
          <w:ilvl w:val="0"/>
          <w:numId w:val="2"/>
        </w:numPr>
        <w:ind w:left="720"/>
        <w:jc w:val="both"/>
      </w:pPr>
      <w:r w:rsidRPr="003A1665">
        <w:t>If ETC receives and responds to questions from RFI respondents, ETC reserves the right to anonymize the questions and make the questions and ETC’s responses available</w:t>
      </w:r>
      <w:r>
        <w:t xml:space="preserve"> to all respondents via our web</w:t>
      </w:r>
      <w:r w:rsidRPr="003A1665">
        <w:t>s</w:t>
      </w:r>
      <w:r>
        <w:t>i</w:t>
      </w:r>
      <w:r w:rsidRPr="003A1665">
        <w:t>te</w:t>
      </w:r>
    </w:p>
    <w:p w14:paraId="7E823363" w14:textId="370DB1CA" w:rsidR="00015E1B" w:rsidRDefault="00015E1B" w:rsidP="00015E1B">
      <w:pPr>
        <w:pStyle w:val="ListParagraph"/>
        <w:numPr>
          <w:ilvl w:val="0"/>
          <w:numId w:val="2"/>
        </w:numPr>
        <w:ind w:left="720"/>
        <w:jc w:val="both"/>
      </w:pPr>
      <w:r>
        <w:t>R</w:t>
      </w:r>
      <w:r w:rsidRPr="002618B6">
        <w:t xml:space="preserve">esponses to RFIs should contain only </w:t>
      </w:r>
      <w:r w:rsidR="00887434" w:rsidRPr="002618B6">
        <w:t>high-level</w:t>
      </w:r>
      <w:r w:rsidRPr="002618B6">
        <w:t xml:space="preserve"> discussions of product development efforts and should not contain trade secrets or confidential information</w:t>
      </w:r>
      <w:r>
        <w:t>. ETC does not make any confidentiality commitments with respect to RFI submissions, but agrees not to publicly distribute the RFI responses outside the consortium or share RFI responses with other respondents.</w:t>
      </w:r>
    </w:p>
    <w:p w14:paraId="63FA517A" w14:textId="236A7238" w:rsidR="008444A3" w:rsidRDefault="008444A3" w:rsidP="00015E1B">
      <w:pPr>
        <w:pStyle w:val="ListParagraph"/>
        <w:numPr>
          <w:ilvl w:val="0"/>
          <w:numId w:val="2"/>
        </w:numPr>
        <w:ind w:left="720"/>
        <w:jc w:val="both"/>
      </w:pPr>
      <w:r>
        <w:t xml:space="preserve">ETC is not obligated to contract for any of the products </w:t>
      </w:r>
      <w:r w:rsidR="00174079">
        <w:t>or</w:t>
      </w:r>
      <w:r>
        <w:t xml:space="preserve"> services described in this RFI</w:t>
      </w:r>
    </w:p>
    <w:p w14:paraId="1514A08C" w14:textId="77777777" w:rsidR="008444A3" w:rsidRDefault="008444A3" w:rsidP="00431E9B">
      <w:pPr>
        <w:pStyle w:val="ListParagraph"/>
        <w:numPr>
          <w:ilvl w:val="0"/>
          <w:numId w:val="2"/>
        </w:numPr>
        <w:ind w:left="720"/>
        <w:jc w:val="both"/>
      </w:pPr>
      <w:r>
        <w:t>ETC reserves the right to:</w:t>
      </w:r>
    </w:p>
    <w:p w14:paraId="535FCB90" w14:textId="77777777" w:rsidR="008444A3" w:rsidRDefault="008444A3" w:rsidP="00431E9B">
      <w:pPr>
        <w:pStyle w:val="ListParagraph"/>
        <w:numPr>
          <w:ilvl w:val="1"/>
          <w:numId w:val="2"/>
        </w:numPr>
        <w:ind w:left="1440"/>
        <w:jc w:val="both"/>
      </w:pPr>
      <w:r>
        <w:t>Accept or reject any or all proposals</w:t>
      </w:r>
    </w:p>
    <w:p w14:paraId="1D112FB4" w14:textId="77777777" w:rsidR="008444A3" w:rsidRDefault="008444A3" w:rsidP="00431E9B">
      <w:pPr>
        <w:pStyle w:val="ListParagraph"/>
        <w:numPr>
          <w:ilvl w:val="1"/>
          <w:numId w:val="2"/>
        </w:numPr>
        <w:ind w:left="1440"/>
        <w:jc w:val="both"/>
      </w:pPr>
      <w:r>
        <w:t>Waive any anomalies in proposals</w:t>
      </w:r>
    </w:p>
    <w:p w14:paraId="375FBE72" w14:textId="77777777" w:rsidR="008444A3" w:rsidRDefault="008444A3" w:rsidP="00431E9B">
      <w:pPr>
        <w:pStyle w:val="ListParagraph"/>
        <w:numPr>
          <w:ilvl w:val="1"/>
          <w:numId w:val="2"/>
        </w:numPr>
        <w:ind w:left="1440"/>
        <w:jc w:val="both"/>
      </w:pPr>
      <w:r>
        <w:t>Negotiate with any or all bidders</w:t>
      </w:r>
    </w:p>
    <w:p w14:paraId="6F19DBC6" w14:textId="77777777" w:rsidR="008444A3" w:rsidRDefault="008444A3" w:rsidP="00431E9B">
      <w:pPr>
        <w:pStyle w:val="ListParagraph"/>
        <w:numPr>
          <w:ilvl w:val="1"/>
          <w:numId w:val="2"/>
        </w:numPr>
        <w:ind w:left="1440"/>
        <w:jc w:val="both"/>
      </w:pPr>
      <w:r>
        <w:t>Modify or cancel this RFI at any time</w:t>
      </w:r>
    </w:p>
    <w:p w14:paraId="4E113C41" w14:textId="77777777" w:rsidR="0041230A" w:rsidRDefault="0041230A">
      <w:pPr>
        <w:rPr>
          <w:rFonts w:eastAsia="Times New Roman" w:cs="Times New Roman"/>
          <w:b/>
          <w:bCs/>
          <w:szCs w:val="26"/>
        </w:rPr>
      </w:pPr>
      <w:r>
        <w:br w:type="page"/>
      </w:r>
    </w:p>
    <w:p w14:paraId="0641773D" w14:textId="77777777" w:rsidR="00E06937" w:rsidRPr="005B2898" w:rsidRDefault="00710596" w:rsidP="00612F49">
      <w:pPr>
        <w:pStyle w:val="Heading2"/>
      </w:pPr>
      <w:bookmarkStart w:id="5" w:name="_Toc19203563"/>
      <w:r w:rsidRPr="005B2898">
        <w:t xml:space="preserve">RFI </w:t>
      </w:r>
      <w:r w:rsidR="00E06937" w:rsidRPr="005B2898">
        <w:t>Contact Information</w:t>
      </w:r>
      <w:bookmarkEnd w:id="5"/>
    </w:p>
    <w:p w14:paraId="188808AC" w14:textId="77777777" w:rsidR="0017424B" w:rsidRDefault="0017424B" w:rsidP="0017424B">
      <w:r>
        <w:t xml:space="preserve">All questions and inquiries regarding this RFI should be directed to: </w:t>
      </w:r>
    </w:p>
    <w:p w14:paraId="5A758265" w14:textId="610EC066" w:rsidR="0017424B" w:rsidRDefault="00863A8B" w:rsidP="00D66FE4">
      <w:pPr>
        <w:ind w:left="720"/>
      </w:pPr>
      <w:r>
        <w:t xml:space="preserve">Ms. </w:t>
      </w:r>
      <w:r w:rsidR="00D66FE4">
        <w:t>Alexis</w:t>
      </w:r>
      <w:r w:rsidR="0017424B">
        <w:t xml:space="preserve"> </w:t>
      </w:r>
      <w:r w:rsidR="0041230A">
        <w:t>Myers</w:t>
      </w:r>
      <w:bookmarkStart w:id="6" w:name="_GoBack"/>
      <w:bookmarkEnd w:id="6"/>
    </w:p>
    <w:p w14:paraId="691845D0" w14:textId="77777777" w:rsidR="00D66FE4" w:rsidRDefault="00D66FE4" w:rsidP="00D66FE4">
      <w:pPr>
        <w:ind w:left="720"/>
      </w:pPr>
      <w:r>
        <w:t>ETC Secretariat</w:t>
      </w:r>
    </w:p>
    <w:p w14:paraId="633B36B2" w14:textId="77777777" w:rsidR="00D66FE4" w:rsidRDefault="00D66FE4" w:rsidP="00D66FE4">
      <w:pPr>
        <w:ind w:left="720"/>
      </w:pPr>
      <w:r>
        <w:t>c/o Drinker Biddle &amp; Reath, LLP</w:t>
      </w:r>
    </w:p>
    <w:p w14:paraId="71AE2759" w14:textId="77777777" w:rsidR="0017424B" w:rsidRDefault="00D66FE4" w:rsidP="00D66FE4">
      <w:pPr>
        <w:ind w:left="720"/>
      </w:pPr>
      <w:r>
        <w:t>1500 K St NW</w:t>
      </w:r>
      <w:r w:rsidR="0017424B">
        <w:t xml:space="preserve"> </w:t>
      </w:r>
    </w:p>
    <w:p w14:paraId="4128759F" w14:textId="77777777" w:rsidR="0017424B" w:rsidRDefault="00D66FE4" w:rsidP="00D66FE4">
      <w:pPr>
        <w:ind w:left="720"/>
      </w:pPr>
      <w:r>
        <w:t>Washington DC, 20005-1209</w:t>
      </w:r>
      <w:r w:rsidR="0017424B">
        <w:t xml:space="preserve">  </w:t>
      </w:r>
    </w:p>
    <w:p w14:paraId="48352B01" w14:textId="77777777" w:rsidR="0017424B" w:rsidRDefault="007B3E0A" w:rsidP="00D66FE4">
      <w:pPr>
        <w:ind w:left="720"/>
      </w:pPr>
      <w:r w:rsidRPr="007B3E0A">
        <w:t>(202) 842-8800</w:t>
      </w:r>
    </w:p>
    <w:p w14:paraId="3ABFA1D3" w14:textId="77777777" w:rsidR="003F73F1" w:rsidRDefault="005D2F35" w:rsidP="007B3E0A">
      <w:pPr>
        <w:ind w:left="720"/>
      </w:pPr>
      <w:hyperlink r:id="rId9" w:history="1">
        <w:r w:rsidR="0042412B" w:rsidRPr="00934410">
          <w:rPr>
            <w:rStyle w:val="Hyperlink"/>
          </w:rPr>
          <w:t>info@etconsortium.org</w:t>
        </w:r>
      </w:hyperlink>
      <w:r w:rsidR="0042412B">
        <w:t xml:space="preserve"> </w:t>
      </w:r>
    </w:p>
    <w:p w14:paraId="64AFFB09" w14:textId="77777777" w:rsidR="007C3713" w:rsidRDefault="005D2F35" w:rsidP="007B3E0A">
      <w:pPr>
        <w:ind w:left="720"/>
      </w:pPr>
      <w:hyperlink r:id="rId10" w:history="1">
        <w:r w:rsidR="00B738F5" w:rsidRPr="001B414E">
          <w:rPr>
            <w:rStyle w:val="Hyperlink"/>
          </w:rPr>
          <w:t>http://www.etconsortium.org/</w:t>
        </w:r>
      </w:hyperlink>
      <w:r w:rsidR="00B738F5">
        <w:t xml:space="preserve"> </w:t>
      </w:r>
    </w:p>
    <w:p w14:paraId="4E3E6AE0" w14:textId="77777777" w:rsidR="007B3E0A" w:rsidRPr="005B2898" w:rsidRDefault="007B3E0A" w:rsidP="00612F49">
      <w:pPr>
        <w:pStyle w:val="Heading2"/>
      </w:pPr>
      <w:bookmarkStart w:id="7" w:name="_Toc19203564"/>
      <w:r w:rsidRPr="005B2898">
        <w:t xml:space="preserve">Anticipated </w:t>
      </w:r>
      <w:r w:rsidRPr="00606AC5">
        <w:t>Time</w:t>
      </w:r>
      <w:r w:rsidRPr="005B2898">
        <w:t xml:space="preserve"> Frames for Evaluation and Selection Process</w:t>
      </w:r>
      <w:bookmarkEnd w:id="7"/>
    </w:p>
    <w:p w14:paraId="4B96EEB6" w14:textId="2D1149B4" w:rsidR="007B3E0A" w:rsidRPr="006056A9" w:rsidRDefault="007B3E0A" w:rsidP="00030649">
      <w:pPr>
        <w:tabs>
          <w:tab w:val="left" w:leader="dot" w:pos="7200"/>
        </w:tabs>
        <w:ind w:left="720"/>
      </w:pPr>
      <w:r>
        <w:t xml:space="preserve">Issue </w:t>
      </w:r>
      <w:r w:rsidR="00030649">
        <w:t>RFI</w:t>
      </w:r>
      <w:r w:rsidR="00030649">
        <w:tab/>
      </w:r>
      <w:r w:rsidR="00B04966">
        <w:t>November 4,</w:t>
      </w:r>
      <w:r w:rsidR="005B5E91" w:rsidRPr="00064C35">
        <w:t xml:space="preserve"> 2019</w:t>
      </w:r>
      <w:r w:rsidR="0061255B" w:rsidRPr="006056A9">
        <w:t xml:space="preserve"> </w:t>
      </w:r>
    </w:p>
    <w:p w14:paraId="7850A610" w14:textId="17A40822" w:rsidR="007B3E0A" w:rsidRPr="006056A9" w:rsidRDefault="007B3E0A" w:rsidP="00030649">
      <w:pPr>
        <w:tabs>
          <w:tab w:val="left" w:leader="dot" w:pos="7200"/>
        </w:tabs>
        <w:ind w:left="720"/>
      </w:pPr>
      <w:r w:rsidRPr="006056A9">
        <w:t>Questions on RFI due</w:t>
      </w:r>
      <w:r w:rsidR="00030649" w:rsidRPr="006056A9">
        <w:tab/>
      </w:r>
      <w:r w:rsidR="00B04966">
        <w:t>December 31,</w:t>
      </w:r>
      <w:r w:rsidR="005E36BD" w:rsidRPr="00064C35">
        <w:t xml:space="preserve"> </w:t>
      </w:r>
      <w:r w:rsidR="00FD0F34" w:rsidRPr="00064C35">
        <w:t>20</w:t>
      </w:r>
      <w:r w:rsidR="005E36BD" w:rsidRPr="00064C35">
        <w:t>19</w:t>
      </w:r>
      <w:r w:rsidR="0061255B" w:rsidRPr="006056A9">
        <w:t xml:space="preserve"> </w:t>
      </w:r>
    </w:p>
    <w:p w14:paraId="48FFADDF" w14:textId="1363EE1F" w:rsidR="007B3E0A" w:rsidRPr="006056A9" w:rsidRDefault="007B3E0A" w:rsidP="00030649">
      <w:pPr>
        <w:tabs>
          <w:tab w:val="left" w:leader="dot" w:pos="7200"/>
        </w:tabs>
        <w:ind w:left="720"/>
      </w:pPr>
      <w:r w:rsidRPr="006056A9">
        <w:t>Responses to RFI due</w:t>
      </w:r>
      <w:r w:rsidR="00030649" w:rsidRPr="006056A9">
        <w:tab/>
      </w:r>
      <w:r w:rsidR="00B04966">
        <w:t>January 31,</w:t>
      </w:r>
      <w:r w:rsidR="005E36BD" w:rsidRPr="00064C35">
        <w:t xml:space="preserve"> 20</w:t>
      </w:r>
      <w:r w:rsidR="00FA21FE" w:rsidRPr="00064C35">
        <w:t>20</w:t>
      </w:r>
      <w:r w:rsidR="005E36BD" w:rsidRPr="00064C35">
        <w:t xml:space="preserve"> </w:t>
      </w:r>
      <w:r w:rsidR="0061255B" w:rsidRPr="006056A9">
        <w:t xml:space="preserve"> </w:t>
      </w:r>
    </w:p>
    <w:p w14:paraId="13BE19CF" w14:textId="1D052BD2" w:rsidR="005E59E0" w:rsidRPr="006056A9" w:rsidRDefault="005E59E0" w:rsidP="00030649">
      <w:pPr>
        <w:tabs>
          <w:tab w:val="left" w:leader="dot" w:pos="7200"/>
        </w:tabs>
        <w:ind w:left="720"/>
      </w:pPr>
      <w:r w:rsidRPr="006056A9">
        <w:t>Invitations sent to respondents for presentation</w:t>
      </w:r>
      <w:r w:rsidRPr="006056A9">
        <w:tab/>
      </w:r>
      <w:r w:rsidR="00B04966">
        <w:t>March 1,</w:t>
      </w:r>
      <w:r w:rsidR="00FA21FE" w:rsidRPr="00064C35">
        <w:t xml:space="preserve"> 2020</w:t>
      </w:r>
      <w:r w:rsidR="0061255B" w:rsidRPr="006056A9">
        <w:t xml:space="preserve"> </w:t>
      </w:r>
    </w:p>
    <w:p w14:paraId="7EF0CCD9" w14:textId="60759603" w:rsidR="007B3E0A" w:rsidRPr="006056A9" w:rsidRDefault="00030649" w:rsidP="00030649">
      <w:pPr>
        <w:tabs>
          <w:tab w:val="left" w:leader="dot" w:pos="7200"/>
        </w:tabs>
        <w:ind w:left="720"/>
      </w:pPr>
      <w:r w:rsidRPr="006056A9">
        <w:t>Presentation to ETC by respondents</w:t>
      </w:r>
      <w:r w:rsidRPr="006056A9">
        <w:tab/>
      </w:r>
      <w:r w:rsidR="00B04966">
        <w:t>April</w:t>
      </w:r>
      <w:r w:rsidR="00FA21FE" w:rsidRPr="00064C35">
        <w:t xml:space="preserve"> 2020</w:t>
      </w:r>
      <w:r w:rsidR="0061255B" w:rsidRPr="006056A9">
        <w:t xml:space="preserve"> </w:t>
      </w:r>
    </w:p>
    <w:p w14:paraId="76EF98F0" w14:textId="6F24F492" w:rsidR="007B3E0A" w:rsidRDefault="00030649" w:rsidP="00030649">
      <w:pPr>
        <w:tabs>
          <w:tab w:val="left" w:leader="dot" w:pos="7200"/>
        </w:tabs>
        <w:ind w:left="720"/>
      </w:pPr>
      <w:r w:rsidRPr="006056A9">
        <w:t>Select Finalists for RFP</w:t>
      </w:r>
      <w:r w:rsidRPr="006056A9">
        <w:tab/>
      </w:r>
      <w:r w:rsidR="00B04966">
        <w:t>May 31,</w:t>
      </w:r>
      <w:r w:rsidR="00F2192E" w:rsidRPr="00064C35">
        <w:t xml:space="preserve"> 2020</w:t>
      </w:r>
      <w:r w:rsidR="0061255B" w:rsidRPr="006056A9">
        <w:t xml:space="preserve"> </w:t>
      </w:r>
    </w:p>
    <w:p w14:paraId="60CB35FB" w14:textId="77777777" w:rsidR="00E55AF2" w:rsidRDefault="00E55AF2" w:rsidP="00030649">
      <w:pPr>
        <w:tabs>
          <w:tab w:val="left" w:leader="dot" w:pos="7200"/>
        </w:tabs>
        <w:ind w:left="720"/>
      </w:pPr>
    </w:p>
    <w:p w14:paraId="6EE2D5B1" w14:textId="5E08D28A" w:rsidR="00DB0C76" w:rsidRPr="00DB0C76" w:rsidRDefault="00DB0C76" w:rsidP="0030651A">
      <w:pPr>
        <w:tabs>
          <w:tab w:val="left" w:leader="dot" w:pos="7200"/>
        </w:tabs>
        <w:ind w:left="720"/>
        <w:jc w:val="both"/>
        <w:rPr>
          <w:b/>
          <w:i/>
        </w:rPr>
      </w:pPr>
      <w:r w:rsidRPr="00DB0C76">
        <w:rPr>
          <w:b/>
          <w:i/>
        </w:rPr>
        <w:t xml:space="preserve">Please submit your response electronically to the above address.  Responses received </w:t>
      </w:r>
      <w:r w:rsidRPr="003B3D1E">
        <w:rPr>
          <w:b/>
          <w:i/>
        </w:rPr>
        <w:t xml:space="preserve">after </w:t>
      </w:r>
      <w:r w:rsidR="00F2192E" w:rsidRPr="003B3D1E">
        <w:rPr>
          <w:b/>
          <w:i/>
        </w:rPr>
        <w:t>31</w:t>
      </w:r>
      <w:r w:rsidR="00F2192E" w:rsidRPr="003B3D1E">
        <w:rPr>
          <w:b/>
          <w:i/>
          <w:vertAlign w:val="superscript"/>
        </w:rPr>
        <w:t>st</w:t>
      </w:r>
      <w:r w:rsidR="00F2192E" w:rsidRPr="003B3D1E">
        <w:rPr>
          <w:b/>
          <w:i/>
        </w:rPr>
        <w:t xml:space="preserve"> Jan</w:t>
      </w:r>
      <w:r w:rsidR="006056A9" w:rsidRPr="003B3D1E">
        <w:rPr>
          <w:b/>
          <w:i/>
        </w:rPr>
        <w:t>uary</w:t>
      </w:r>
      <w:r w:rsidR="00F2192E" w:rsidRPr="003B3D1E">
        <w:rPr>
          <w:b/>
          <w:i/>
        </w:rPr>
        <w:t xml:space="preserve"> 2020</w:t>
      </w:r>
      <w:r w:rsidR="0061255B" w:rsidRPr="003B3D1E">
        <w:rPr>
          <w:b/>
        </w:rPr>
        <w:t xml:space="preserve"> </w:t>
      </w:r>
      <w:r w:rsidRPr="006056A9">
        <w:rPr>
          <w:b/>
          <w:i/>
        </w:rPr>
        <w:t>will</w:t>
      </w:r>
      <w:r w:rsidRPr="00DB0C76">
        <w:rPr>
          <w:b/>
          <w:i/>
        </w:rPr>
        <w:t xml:space="preserve"> </w:t>
      </w:r>
      <w:r w:rsidR="00EA4184">
        <w:rPr>
          <w:b/>
          <w:bCs/>
          <w:i/>
          <w:iCs/>
        </w:rPr>
        <w:t>not benefit from full consideration and may be excluded from the selection process</w:t>
      </w:r>
      <w:r w:rsidR="00EA4184" w:rsidRPr="00DB0C76">
        <w:rPr>
          <w:b/>
          <w:i/>
        </w:rPr>
        <w:t>.</w:t>
      </w:r>
    </w:p>
    <w:p w14:paraId="0F2CDCA4" w14:textId="77777777" w:rsidR="0041230A" w:rsidRDefault="0041230A">
      <w:pPr>
        <w:rPr>
          <w:rFonts w:eastAsia="Times New Roman" w:cs="Times New Roman"/>
          <w:b/>
          <w:bCs/>
          <w:sz w:val="32"/>
          <w:szCs w:val="28"/>
        </w:rPr>
      </w:pPr>
    </w:p>
    <w:p w14:paraId="47194470" w14:textId="77777777" w:rsidR="00800F24" w:rsidRDefault="00800F24" w:rsidP="00E35722">
      <w:pPr>
        <w:pStyle w:val="Heading1"/>
      </w:pPr>
      <w:bookmarkStart w:id="8" w:name="_Toc19203565"/>
      <w:r w:rsidRPr="005B2898">
        <w:t xml:space="preserve">Project </w:t>
      </w:r>
      <w:r w:rsidRPr="00800F24">
        <w:t>Information</w:t>
      </w:r>
      <w:bookmarkEnd w:id="8"/>
    </w:p>
    <w:p w14:paraId="2F6353C1" w14:textId="77777777" w:rsidR="003D0260" w:rsidRDefault="00D36DE7" w:rsidP="00612F49">
      <w:pPr>
        <w:pStyle w:val="Heading2"/>
      </w:pPr>
      <w:bookmarkStart w:id="9" w:name="_Toc19203566"/>
      <w:r w:rsidRPr="005B2898">
        <w:t xml:space="preserve">Possible </w:t>
      </w:r>
      <w:r w:rsidRPr="00612F49">
        <w:t>Project</w:t>
      </w:r>
      <w:r w:rsidRPr="005B2898">
        <w:t xml:space="preserve"> </w:t>
      </w:r>
      <w:r w:rsidRPr="003A4041">
        <w:t>Sponsors</w:t>
      </w:r>
      <w:bookmarkEnd w:id="9"/>
    </w:p>
    <w:tbl>
      <w:tblPr>
        <w:tblStyle w:val="TableGrid"/>
        <w:tblW w:w="0" w:type="auto"/>
        <w:tblLook w:val="04A0" w:firstRow="1" w:lastRow="0" w:firstColumn="1" w:lastColumn="0" w:noHBand="0" w:noVBand="1"/>
      </w:tblPr>
      <w:tblGrid>
        <w:gridCol w:w="9350"/>
      </w:tblGrid>
      <w:tr w:rsidR="00612F49" w14:paraId="2340D9EB" w14:textId="77777777" w:rsidTr="00857CEB">
        <w:trPr>
          <w:trHeight w:val="1872"/>
        </w:trPr>
        <w:tc>
          <w:tcPr>
            <w:tcW w:w="9576" w:type="dxa"/>
            <w:shd w:val="clear" w:color="auto" w:fill="D9D9D9" w:themeFill="background1" w:themeFillShade="D9"/>
          </w:tcPr>
          <w:p w14:paraId="1090EF81" w14:textId="4211D04F" w:rsidR="00612F49" w:rsidRPr="005B2898" w:rsidRDefault="00942242" w:rsidP="00857CEB">
            <w:r>
              <w:t xml:space="preserve">AbbVie, </w:t>
            </w:r>
            <w:r w:rsidR="005C06E8">
              <w:t xml:space="preserve">Biogen, </w:t>
            </w:r>
            <w:r>
              <w:t>Eli Lilly, GlaxoSmithKline, Merck</w:t>
            </w:r>
            <w:r w:rsidR="005C06E8">
              <w:t>, Pfizer</w:t>
            </w:r>
          </w:p>
        </w:tc>
      </w:tr>
    </w:tbl>
    <w:p w14:paraId="09F4CCBD" w14:textId="77777777" w:rsidR="00612F49" w:rsidRDefault="00D36DE7" w:rsidP="00612F49">
      <w:pPr>
        <w:pStyle w:val="Heading2"/>
      </w:pPr>
      <w:bookmarkStart w:id="10" w:name="_Toc19203567"/>
      <w:r w:rsidRPr="005B2898">
        <w:t>Description</w:t>
      </w:r>
      <w:bookmarkEnd w:id="10"/>
    </w:p>
    <w:tbl>
      <w:tblPr>
        <w:tblStyle w:val="TableGrid"/>
        <w:tblW w:w="0" w:type="auto"/>
        <w:tblLook w:val="04A0" w:firstRow="1" w:lastRow="0" w:firstColumn="1" w:lastColumn="0" w:noHBand="0" w:noVBand="1"/>
      </w:tblPr>
      <w:tblGrid>
        <w:gridCol w:w="9350"/>
      </w:tblGrid>
      <w:tr w:rsidR="00612F49" w14:paraId="4FD88872" w14:textId="77777777" w:rsidTr="00857CEB">
        <w:trPr>
          <w:trHeight w:val="1872"/>
        </w:trPr>
        <w:tc>
          <w:tcPr>
            <w:tcW w:w="9350" w:type="dxa"/>
            <w:shd w:val="clear" w:color="auto" w:fill="D9D9D9" w:themeFill="background1" w:themeFillShade="D9"/>
          </w:tcPr>
          <w:p w14:paraId="40762A37" w14:textId="315CB16B" w:rsidR="00942242" w:rsidRDefault="00942242" w:rsidP="00942242">
            <w:pPr>
              <w:pStyle w:val="Heading2"/>
              <w:numPr>
                <w:ilvl w:val="0"/>
                <w:numId w:val="0"/>
              </w:numPr>
              <w:ind w:left="-21"/>
              <w:rPr>
                <w:b w:val="0"/>
              </w:rPr>
            </w:pPr>
            <w:r>
              <w:rPr>
                <w:b w:val="0"/>
                <w:szCs w:val="22"/>
                <w:shd w:val="clear" w:color="auto" w:fill="D9D9D9" w:themeFill="background1" w:themeFillShade="D9"/>
              </w:rPr>
              <w:t xml:space="preserve">Since </w:t>
            </w:r>
            <w:r w:rsidRPr="00942242">
              <w:rPr>
                <w:b w:val="0"/>
                <w:szCs w:val="22"/>
                <w:shd w:val="clear" w:color="auto" w:fill="D9D9D9" w:themeFill="background1" w:themeFillShade="D9"/>
              </w:rPr>
              <w:t xml:space="preserve">the issue of Process Analytical Technology (PAT) guidelines by FDA in 2004, a variety of in-line non-invasive sensors have been introduced and implemented on pharmaceutical manufacturing processes to provide real-time process monitoring and control. </w:t>
            </w:r>
            <w:r w:rsidRPr="00942242">
              <w:rPr>
                <w:b w:val="0"/>
                <w:shd w:val="clear" w:color="auto" w:fill="D9D9D9" w:themeFill="background1" w:themeFillShade="D9"/>
              </w:rPr>
              <w:t xml:space="preserve">Most process analytical technologies have been developed for the manufacture of formulations with high drug loads. However, there is </w:t>
            </w:r>
            <w:r w:rsidR="00822855">
              <w:rPr>
                <w:b w:val="0"/>
                <w:shd w:val="clear" w:color="auto" w:fill="D9D9D9" w:themeFill="background1" w:themeFillShade="D9"/>
              </w:rPr>
              <w:t xml:space="preserve">a </w:t>
            </w:r>
            <w:r w:rsidRPr="00942242">
              <w:rPr>
                <w:b w:val="0"/>
                <w:shd w:val="clear" w:color="auto" w:fill="D9D9D9" w:themeFill="background1" w:themeFillShade="D9"/>
              </w:rPr>
              <w:t xml:space="preserve">lack of sensitive and robust analytical tools to provide real-time monitoring for low-dose drug formulations </w:t>
            </w:r>
            <w:r w:rsidRPr="00942242">
              <w:rPr>
                <w:b w:val="0"/>
                <w:szCs w:val="22"/>
                <w:shd w:val="clear" w:color="auto" w:fill="D9D9D9" w:themeFill="background1" w:themeFillShade="D9"/>
              </w:rPr>
              <w:t>(&lt;1%, w/w)</w:t>
            </w:r>
            <w:r w:rsidRPr="00942242">
              <w:rPr>
                <w:b w:val="0"/>
                <w:shd w:val="clear" w:color="auto" w:fill="D9D9D9" w:themeFill="background1" w:themeFillShade="D9"/>
              </w:rPr>
              <w:t xml:space="preserve">. Pharmaceutical scientists have used techniques such as light-induced fluorescence (LIF), x-ray fluorescence (XRF) and laser-induced breakdown spectroscopy (LIBS) </w:t>
            </w:r>
            <w:r w:rsidR="00822855">
              <w:rPr>
                <w:b w:val="0"/>
                <w:shd w:val="clear" w:color="auto" w:fill="D9D9D9" w:themeFill="background1" w:themeFillShade="D9"/>
              </w:rPr>
              <w:t>for real-time monitoring</w:t>
            </w:r>
            <w:r w:rsidR="000B6714">
              <w:rPr>
                <w:b w:val="0"/>
                <w:shd w:val="clear" w:color="auto" w:fill="D9D9D9" w:themeFill="background1" w:themeFillShade="D9"/>
              </w:rPr>
              <w:t xml:space="preserve"> of low-dose formulations</w:t>
            </w:r>
            <w:r w:rsidRPr="00942242">
              <w:rPr>
                <w:b w:val="0"/>
                <w:shd w:val="clear" w:color="auto" w:fill="D9D9D9" w:themeFill="background1" w:themeFillShade="D9"/>
              </w:rPr>
              <w:t xml:space="preserve"> with limited success in both development and manufacturing. Given the popularity of continuous manufacturing for drug substance and drug product, and the criticality for real-time analytics for control of these processes, there is a need for a process analytics tool providing an ability to monitor sub-percent drug levels in pharmaceutical liquid and solid formulations.</w:t>
            </w:r>
          </w:p>
          <w:p w14:paraId="40D14031" w14:textId="7DA3A124" w:rsidR="00BA7892" w:rsidRPr="00942242" w:rsidRDefault="009C4AE4" w:rsidP="00942242">
            <w:pPr>
              <w:pStyle w:val="Heading2"/>
              <w:numPr>
                <w:ilvl w:val="0"/>
                <w:numId w:val="0"/>
              </w:numPr>
              <w:ind w:left="-21"/>
              <w:rPr>
                <w:b w:val="0"/>
              </w:rPr>
            </w:pPr>
            <w:r>
              <w:rPr>
                <w:b w:val="0"/>
              </w:rPr>
              <w:t>ETC formed a</w:t>
            </w:r>
            <w:r w:rsidR="00942242" w:rsidRPr="00942242">
              <w:rPr>
                <w:b w:val="0"/>
              </w:rPr>
              <w:t xml:space="preserve"> discussion group focus</w:t>
            </w:r>
            <w:r w:rsidR="00822855">
              <w:rPr>
                <w:b w:val="0"/>
              </w:rPr>
              <w:t>ed</w:t>
            </w:r>
            <w:r w:rsidR="00942242" w:rsidRPr="00942242">
              <w:rPr>
                <w:b w:val="0"/>
              </w:rPr>
              <w:t xml:space="preserve"> on the use </w:t>
            </w:r>
            <w:r w:rsidR="00822855">
              <w:rPr>
                <w:b w:val="0"/>
              </w:rPr>
              <w:t xml:space="preserve">of a </w:t>
            </w:r>
            <w:r w:rsidR="00942242" w:rsidRPr="00942242">
              <w:rPr>
                <w:b w:val="0"/>
              </w:rPr>
              <w:t xml:space="preserve">wide array </w:t>
            </w:r>
            <w:r w:rsidR="00822855">
              <w:rPr>
                <w:b w:val="0"/>
              </w:rPr>
              <w:t xml:space="preserve">of </w:t>
            </w:r>
            <w:r w:rsidR="00942242" w:rsidRPr="00942242">
              <w:rPr>
                <w:b w:val="0"/>
              </w:rPr>
              <w:t xml:space="preserve">real-time analytical tools </w:t>
            </w:r>
            <w:r w:rsidR="00822855">
              <w:rPr>
                <w:b w:val="0"/>
              </w:rPr>
              <w:t>in</w:t>
            </w:r>
            <w:r w:rsidR="00822855" w:rsidRPr="00942242">
              <w:rPr>
                <w:b w:val="0"/>
              </w:rPr>
              <w:t xml:space="preserve"> </w:t>
            </w:r>
            <w:r w:rsidR="00942242" w:rsidRPr="00942242">
              <w:rPr>
                <w:b w:val="0"/>
              </w:rPr>
              <w:t xml:space="preserve">a unique PAT monitoring location in tablet presses, i.e., feed frame. </w:t>
            </w:r>
            <w:r w:rsidR="00822855">
              <w:rPr>
                <w:b w:val="0"/>
              </w:rPr>
              <w:t>The</w:t>
            </w:r>
            <w:r w:rsidR="00942242" w:rsidRPr="00942242">
              <w:rPr>
                <w:b w:val="0"/>
              </w:rPr>
              <w:t xml:space="preserve"> discussion group </w:t>
            </w:r>
            <w:r w:rsidR="000B6714" w:rsidRPr="00942242">
              <w:rPr>
                <w:b w:val="0"/>
              </w:rPr>
              <w:t xml:space="preserve">was joined by 2018 Pharmaceutical Process Analytical Roundtable (PPAR) audiences </w:t>
            </w:r>
            <w:r w:rsidR="000B6714">
              <w:rPr>
                <w:b w:val="0"/>
              </w:rPr>
              <w:t xml:space="preserve"> and </w:t>
            </w:r>
            <w:r w:rsidR="00942242" w:rsidRPr="00942242">
              <w:rPr>
                <w:b w:val="0"/>
              </w:rPr>
              <w:t>generate</w:t>
            </w:r>
            <w:r w:rsidR="0079313F">
              <w:rPr>
                <w:b w:val="0"/>
              </w:rPr>
              <w:t>d</w:t>
            </w:r>
            <w:r w:rsidR="00942242" w:rsidRPr="00942242">
              <w:rPr>
                <w:b w:val="0"/>
              </w:rPr>
              <w:t xml:space="preserve"> a list of user requirements for next generation instrumentation development on measuring API content in low-drug loaded formulations. This cross-companies effort intends to leverage ETC to locate a capable instrumentation vendor to deliver a sensitive and robust in-line monitoring system </w:t>
            </w:r>
            <w:r w:rsidR="0079313F">
              <w:rPr>
                <w:b w:val="0"/>
              </w:rPr>
              <w:t xml:space="preserve">that </w:t>
            </w:r>
            <w:r w:rsidR="00942242" w:rsidRPr="00942242">
              <w:rPr>
                <w:b w:val="0"/>
              </w:rPr>
              <w:t>match</w:t>
            </w:r>
            <w:r w:rsidR="0079313F">
              <w:rPr>
                <w:b w:val="0"/>
              </w:rPr>
              <w:t>es</w:t>
            </w:r>
            <w:r w:rsidR="00942242" w:rsidRPr="00942242">
              <w:rPr>
                <w:b w:val="0"/>
              </w:rPr>
              <w:t xml:space="preserve"> user requirements based upon past industr</w:t>
            </w:r>
            <w:r w:rsidR="0079313F">
              <w:rPr>
                <w:b w:val="0"/>
              </w:rPr>
              <w:t>y</w:t>
            </w:r>
            <w:r w:rsidR="00942242" w:rsidRPr="00942242">
              <w:rPr>
                <w:b w:val="0"/>
              </w:rPr>
              <w:t xml:space="preserve"> experience </w:t>
            </w:r>
            <w:r w:rsidR="0079313F">
              <w:rPr>
                <w:b w:val="0"/>
              </w:rPr>
              <w:t>using</w:t>
            </w:r>
            <w:r w:rsidR="00942242" w:rsidRPr="00942242">
              <w:rPr>
                <w:b w:val="0"/>
              </w:rPr>
              <w:t xml:space="preserve"> LIF, XRF</w:t>
            </w:r>
            <w:r w:rsidR="0079313F">
              <w:rPr>
                <w:b w:val="0"/>
              </w:rPr>
              <w:t>,</w:t>
            </w:r>
            <w:r w:rsidR="00942242" w:rsidRPr="00942242">
              <w:rPr>
                <w:b w:val="0"/>
              </w:rPr>
              <w:t xml:space="preserve"> and LIBS.</w:t>
            </w:r>
          </w:p>
          <w:p w14:paraId="0F5F2343" w14:textId="77777777" w:rsidR="00612F49" w:rsidRPr="005B2898" w:rsidRDefault="00612F49" w:rsidP="00942242"/>
        </w:tc>
      </w:tr>
    </w:tbl>
    <w:p w14:paraId="74169F86" w14:textId="7C81B885" w:rsidR="00562923" w:rsidRDefault="00857CEB" w:rsidP="00037639">
      <w:pPr>
        <w:pStyle w:val="Heading2"/>
      </w:pPr>
      <w:bookmarkStart w:id="11" w:name="_Toc19203569"/>
      <w:r w:rsidRPr="000A0893">
        <w:t>User Requirements</w:t>
      </w:r>
      <w:bookmarkEnd w:id="11"/>
      <w:r w:rsidRPr="000A0893">
        <w:t xml:space="preserve"> </w:t>
      </w:r>
    </w:p>
    <w:p w14:paraId="1790BB95" w14:textId="77777777" w:rsidR="000A0893" w:rsidRDefault="000A0893" w:rsidP="000A0893"/>
    <w:tbl>
      <w:tblPr>
        <w:tblStyle w:val="TableGrid"/>
        <w:tblW w:w="0" w:type="auto"/>
        <w:tblLook w:val="04A0" w:firstRow="1" w:lastRow="0" w:firstColumn="1" w:lastColumn="0" w:noHBand="0" w:noVBand="1"/>
      </w:tblPr>
      <w:tblGrid>
        <w:gridCol w:w="9350"/>
      </w:tblGrid>
      <w:tr w:rsidR="00942242" w14:paraId="18A2C57E" w14:textId="77777777" w:rsidTr="00942242">
        <w:tc>
          <w:tcPr>
            <w:tcW w:w="9350" w:type="dxa"/>
            <w:shd w:val="clear" w:color="auto" w:fill="D9D9D9" w:themeFill="background1" w:themeFillShade="D9"/>
          </w:tcPr>
          <w:p w14:paraId="3C9E1BF1" w14:textId="0AB2C329" w:rsidR="00942242" w:rsidRDefault="00942242" w:rsidP="00037639">
            <w:r>
              <w:t xml:space="preserve">The user requirements are divided </w:t>
            </w:r>
            <w:r w:rsidR="0079313F">
              <w:t>in</w:t>
            </w:r>
            <w:r>
              <w:t>to three parts</w:t>
            </w:r>
            <w:r w:rsidR="0079313F">
              <w:t>:</w:t>
            </w:r>
            <w:r>
              <w:t xml:space="preserve"> </w:t>
            </w:r>
            <w:r w:rsidR="0079313F">
              <w:t xml:space="preserve">(1) </w:t>
            </w:r>
            <w:r>
              <w:t xml:space="preserve">general requirements, </w:t>
            </w:r>
            <w:r w:rsidR="0079313F">
              <w:t xml:space="preserve">(2) </w:t>
            </w:r>
            <w:r>
              <w:t>requirements on analytical figures of merit</w:t>
            </w:r>
            <w:r w:rsidR="0079313F">
              <w:t>,</w:t>
            </w:r>
            <w:r>
              <w:t xml:space="preserve"> and</w:t>
            </w:r>
            <w:r w:rsidR="0079313F">
              <w:t xml:space="preserve"> (3)</w:t>
            </w:r>
            <w:r>
              <w:t xml:space="preserve"> other considerations. The preferred requirements are what pharmaceutical researchers ultimately want the next generation in-line instrumentation to be. </w:t>
            </w:r>
            <w:r w:rsidR="00C90DC7">
              <w:t>Under</w:t>
            </w:r>
            <w:r w:rsidR="00D664D6">
              <w:t>standing that preferred requir</w:t>
            </w:r>
            <w:r w:rsidR="00F97E11">
              <w:t>e</w:t>
            </w:r>
            <w:r w:rsidR="00D664D6">
              <w:t>ments</w:t>
            </w:r>
            <w:r w:rsidR="00C90DC7">
              <w:t xml:space="preserve"> may be out of reach at the current point in time, minimum</w:t>
            </w:r>
            <w:r>
              <w:t xml:space="preserve"> requirements are also tabulated below to serve as basic deliverables </w:t>
            </w:r>
            <w:r w:rsidR="000B6714">
              <w:t xml:space="preserve">for </w:t>
            </w:r>
            <w:r w:rsidR="00C90DC7">
              <w:t>the</w:t>
            </w:r>
            <w:r>
              <w:t xml:space="preserve"> intended purposes, such as </w:t>
            </w:r>
            <w:r w:rsidR="000B6714">
              <w:t xml:space="preserve">real-time monitoring of low-dose formulations in </w:t>
            </w:r>
            <w:r>
              <w:t xml:space="preserve">continuous manufacturing </w:t>
            </w:r>
            <w:r w:rsidR="000B6714">
              <w:t xml:space="preserve">processes </w:t>
            </w:r>
            <w:r>
              <w:t>for drug products.</w:t>
            </w:r>
          </w:p>
        </w:tc>
      </w:tr>
    </w:tbl>
    <w:p w14:paraId="5AB0C6BA" w14:textId="77777777" w:rsidR="00562923" w:rsidRDefault="00562923" w:rsidP="00BA7892"/>
    <w:p w14:paraId="30AB6C67" w14:textId="5D9FB5F4" w:rsidR="00857CEB" w:rsidRPr="000A0893" w:rsidRDefault="000A0893" w:rsidP="000A0893">
      <w:pPr>
        <w:pStyle w:val="Heading3"/>
        <w:tabs>
          <w:tab w:val="clear" w:pos="2790"/>
          <w:tab w:val="num" w:pos="1080"/>
        </w:tabs>
        <w:ind w:left="720" w:hanging="360"/>
        <w:jc w:val="both"/>
      </w:pPr>
      <w:bookmarkStart w:id="12" w:name="_Toc19203570"/>
      <w:r w:rsidRPr="000A0893">
        <w:t xml:space="preserve">General </w:t>
      </w:r>
      <w:r w:rsidR="00037639">
        <w:t>R</w:t>
      </w:r>
      <w:r w:rsidRPr="000A0893">
        <w:t>equirements</w:t>
      </w:r>
      <w:bookmarkEnd w:id="12"/>
    </w:p>
    <w:p w14:paraId="3B4B551B" w14:textId="540CBE41" w:rsidR="00857CEB" w:rsidRDefault="00857CEB" w:rsidP="00BA7892"/>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75"/>
        <w:gridCol w:w="3420"/>
        <w:gridCol w:w="3135"/>
      </w:tblGrid>
      <w:tr w:rsidR="007D2411" w:rsidRPr="00857CEB" w14:paraId="7379C235" w14:textId="77777777" w:rsidTr="00562923">
        <w:trPr>
          <w:trHeight w:val="300"/>
          <w:jc w:val="center"/>
        </w:trPr>
        <w:tc>
          <w:tcPr>
            <w:tcW w:w="2775" w:type="dxa"/>
            <w:shd w:val="clear" w:color="auto" w:fill="auto"/>
            <w:noWrap/>
            <w:vAlign w:val="center"/>
            <w:hideMark/>
          </w:tcPr>
          <w:p w14:paraId="3D463493" w14:textId="6A0F593E" w:rsidR="00857CEB" w:rsidRPr="00F27601" w:rsidRDefault="00677054" w:rsidP="00857CEB">
            <w:pPr>
              <w:keepNext w:val="0"/>
              <w:keepLines w:val="0"/>
              <w:rPr>
                <w:rFonts w:eastAsia="Times New Roman" w:cs="Calibri"/>
                <w:b/>
                <w:color w:val="000000"/>
                <w:sz w:val="22"/>
                <w:szCs w:val="22"/>
              </w:rPr>
            </w:pPr>
            <w:r w:rsidRPr="00F27601">
              <w:rPr>
                <w:rFonts w:eastAsia="Times New Roman" w:cs="Calibri"/>
                <w:b/>
                <w:color w:val="000000"/>
                <w:sz w:val="22"/>
                <w:szCs w:val="22"/>
              </w:rPr>
              <w:t>O</w:t>
            </w:r>
            <w:r w:rsidR="00857CEB" w:rsidRPr="00F27601">
              <w:rPr>
                <w:rFonts w:eastAsia="Times New Roman" w:cs="Calibri"/>
                <w:b/>
                <w:color w:val="000000"/>
                <w:sz w:val="22"/>
                <w:szCs w:val="22"/>
              </w:rPr>
              <w:t>bjective</w:t>
            </w:r>
            <w:r w:rsidR="00562923" w:rsidRPr="00F27601">
              <w:rPr>
                <w:rFonts w:eastAsia="Times New Roman" w:cs="Calibri"/>
                <w:b/>
                <w:color w:val="000000"/>
                <w:sz w:val="22"/>
                <w:szCs w:val="22"/>
              </w:rPr>
              <w:t>s</w:t>
            </w:r>
          </w:p>
        </w:tc>
        <w:tc>
          <w:tcPr>
            <w:tcW w:w="3420" w:type="dxa"/>
            <w:shd w:val="clear" w:color="auto" w:fill="auto"/>
            <w:noWrap/>
            <w:vAlign w:val="center"/>
            <w:hideMark/>
          </w:tcPr>
          <w:p w14:paraId="60A20D95" w14:textId="16B1D8EF" w:rsidR="00857CEB" w:rsidRPr="00F27601" w:rsidRDefault="00677054" w:rsidP="0079313F">
            <w:pPr>
              <w:keepNext w:val="0"/>
              <w:keepLines w:val="0"/>
              <w:rPr>
                <w:rFonts w:eastAsia="Times New Roman" w:cs="Calibri"/>
                <w:b/>
                <w:color w:val="000000"/>
                <w:sz w:val="22"/>
                <w:szCs w:val="22"/>
              </w:rPr>
            </w:pPr>
            <w:r w:rsidRPr="00F27601">
              <w:rPr>
                <w:rFonts w:eastAsia="Times New Roman" w:cs="Calibri"/>
                <w:b/>
                <w:color w:val="000000"/>
                <w:sz w:val="22"/>
                <w:szCs w:val="22"/>
              </w:rPr>
              <w:t>M</w:t>
            </w:r>
            <w:r w:rsidR="00857CEB" w:rsidRPr="00F27601">
              <w:rPr>
                <w:rFonts w:eastAsia="Times New Roman" w:cs="Calibri"/>
                <w:b/>
                <w:color w:val="000000"/>
                <w:sz w:val="22"/>
                <w:szCs w:val="22"/>
              </w:rPr>
              <w:t xml:space="preserve">inimum requirements </w:t>
            </w:r>
          </w:p>
        </w:tc>
        <w:tc>
          <w:tcPr>
            <w:tcW w:w="3135" w:type="dxa"/>
            <w:shd w:val="clear" w:color="auto" w:fill="auto"/>
            <w:noWrap/>
            <w:vAlign w:val="center"/>
            <w:hideMark/>
          </w:tcPr>
          <w:p w14:paraId="67459533" w14:textId="744894B4" w:rsidR="00857CEB" w:rsidRPr="00F27601" w:rsidRDefault="00677054" w:rsidP="0079313F">
            <w:pPr>
              <w:keepNext w:val="0"/>
              <w:keepLines w:val="0"/>
              <w:rPr>
                <w:rFonts w:eastAsia="Times New Roman" w:cs="Calibri"/>
                <w:b/>
                <w:color w:val="000000"/>
                <w:sz w:val="22"/>
                <w:szCs w:val="22"/>
              </w:rPr>
            </w:pPr>
            <w:r w:rsidRPr="00F27601">
              <w:rPr>
                <w:rFonts w:eastAsia="Times New Roman" w:cs="Calibri"/>
                <w:b/>
                <w:color w:val="000000"/>
                <w:sz w:val="22"/>
                <w:szCs w:val="22"/>
              </w:rPr>
              <w:t>P</w:t>
            </w:r>
            <w:r w:rsidR="00857CEB" w:rsidRPr="00F27601">
              <w:rPr>
                <w:rFonts w:eastAsia="Times New Roman" w:cs="Calibri"/>
                <w:b/>
                <w:color w:val="000000"/>
                <w:sz w:val="22"/>
                <w:szCs w:val="22"/>
              </w:rPr>
              <w:t xml:space="preserve">referred requirements </w:t>
            </w:r>
          </w:p>
        </w:tc>
      </w:tr>
      <w:tr w:rsidR="007D2411" w:rsidRPr="00857CEB" w14:paraId="38EBD8EA" w14:textId="77777777" w:rsidTr="00562923">
        <w:trPr>
          <w:trHeight w:val="288"/>
          <w:jc w:val="center"/>
        </w:trPr>
        <w:tc>
          <w:tcPr>
            <w:tcW w:w="2775" w:type="dxa"/>
            <w:shd w:val="clear" w:color="auto" w:fill="auto"/>
            <w:noWrap/>
            <w:vAlign w:val="center"/>
            <w:hideMark/>
          </w:tcPr>
          <w:p w14:paraId="211C4EB0" w14:textId="1E51278E"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S</w:t>
            </w:r>
            <w:r w:rsidR="00857CEB" w:rsidRPr="00857CEB">
              <w:rPr>
                <w:rFonts w:eastAsia="Times New Roman" w:cs="Calibri"/>
                <w:color w:val="000000"/>
                <w:sz w:val="22"/>
                <w:szCs w:val="22"/>
              </w:rPr>
              <w:t>pectroscopy versus non-spectroscopy</w:t>
            </w:r>
          </w:p>
        </w:tc>
        <w:tc>
          <w:tcPr>
            <w:tcW w:w="3420" w:type="dxa"/>
            <w:shd w:val="clear" w:color="auto" w:fill="auto"/>
            <w:noWrap/>
            <w:vAlign w:val="center"/>
            <w:hideMark/>
          </w:tcPr>
          <w:p w14:paraId="56036AE9" w14:textId="5481EA95"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N</w:t>
            </w:r>
            <w:r w:rsidR="00857CEB" w:rsidRPr="00857CEB">
              <w:rPr>
                <w:rFonts w:eastAsia="Times New Roman" w:cs="Calibri"/>
                <w:color w:val="000000"/>
                <w:sz w:val="22"/>
                <w:szCs w:val="22"/>
              </w:rPr>
              <w:t>on-applicable</w:t>
            </w:r>
          </w:p>
        </w:tc>
        <w:tc>
          <w:tcPr>
            <w:tcW w:w="3135" w:type="dxa"/>
            <w:shd w:val="clear" w:color="auto" w:fill="auto"/>
            <w:noWrap/>
            <w:vAlign w:val="center"/>
            <w:hideMark/>
          </w:tcPr>
          <w:p w14:paraId="5C295697" w14:textId="0D1EA417"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N</w:t>
            </w:r>
            <w:r w:rsidR="00857CEB" w:rsidRPr="00857CEB">
              <w:rPr>
                <w:rFonts w:eastAsia="Times New Roman" w:cs="Calibri"/>
                <w:color w:val="000000"/>
                <w:sz w:val="22"/>
                <w:szCs w:val="22"/>
              </w:rPr>
              <w:t>on-applicable</w:t>
            </w:r>
          </w:p>
        </w:tc>
      </w:tr>
      <w:tr w:rsidR="007D2411" w:rsidRPr="00857CEB" w14:paraId="317F76B0" w14:textId="77777777" w:rsidTr="00562923">
        <w:trPr>
          <w:trHeight w:val="288"/>
          <w:jc w:val="center"/>
        </w:trPr>
        <w:tc>
          <w:tcPr>
            <w:tcW w:w="2775" w:type="dxa"/>
            <w:shd w:val="clear" w:color="auto" w:fill="auto"/>
            <w:noWrap/>
            <w:vAlign w:val="center"/>
            <w:hideMark/>
          </w:tcPr>
          <w:p w14:paraId="4AED5EBA" w14:textId="20C44E5C"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A</w:t>
            </w:r>
            <w:r w:rsidR="00857CEB" w:rsidRPr="00857CEB">
              <w:rPr>
                <w:rFonts w:eastAsia="Times New Roman" w:cs="Calibri"/>
                <w:color w:val="000000"/>
                <w:sz w:val="22"/>
                <w:szCs w:val="22"/>
              </w:rPr>
              <w:t xml:space="preserve">nalysis turn-around time </w:t>
            </w:r>
          </w:p>
        </w:tc>
        <w:tc>
          <w:tcPr>
            <w:tcW w:w="3420" w:type="dxa"/>
            <w:shd w:val="clear" w:color="auto" w:fill="auto"/>
            <w:vAlign w:val="center"/>
            <w:hideMark/>
          </w:tcPr>
          <w:p w14:paraId="0F57D79F" w14:textId="5CD46A2E" w:rsidR="00857CEB" w:rsidRPr="00857CEB" w:rsidRDefault="00857CEB" w:rsidP="00857CEB">
            <w:pPr>
              <w:keepNext w:val="0"/>
              <w:keepLines w:val="0"/>
              <w:rPr>
                <w:rFonts w:eastAsia="Times New Roman" w:cs="Calibri"/>
                <w:color w:val="000000"/>
                <w:sz w:val="22"/>
                <w:szCs w:val="22"/>
              </w:rPr>
            </w:pPr>
            <w:r w:rsidRPr="00857CEB">
              <w:rPr>
                <w:rFonts w:eastAsia="Times New Roman" w:cs="Calibri"/>
                <w:color w:val="000000"/>
                <w:sz w:val="22"/>
                <w:szCs w:val="22"/>
              </w:rPr>
              <w:t>&lt;5 min</w:t>
            </w:r>
            <w:r w:rsidR="00C90DC7">
              <w:rPr>
                <w:rFonts w:eastAsia="Times New Roman" w:cs="Calibri"/>
                <w:color w:val="000000"/>
                <w:sz w:val="22"/>
                <w:szCs w:val="22"/>
              </w:rPr>
              <w:t>ute</w:t>
            </w:r>
            <w:r w:rsidRPr="00857CEB">
              <w:rPr>
                <w:rFonts w:eastAsia="Times New Roman" w:cs="Calibri"/>
                <w:color w:val="000000"/>
                <w:sz w:val="22"/>
                <w:szCs w:val="22"/>
              </w:rPr>
              <w:t>s (including sample handling)</w:t>
            </w:r>
          </w:p>
        </w:tc>
        <w:tc>
          <w:tcPr>
            <w:tcW w:w="3135" w:type="dxa"/>
            <w:shd w:val="clear" w:color="auto" w:fill="auto"/>
            <w:noWrap/>
            <w:vAlign w:val="center"/>
            <w:hideMark/>
          </w:tcPr>
          <w:p w14:paraId="37F79E44" w14:textId="33845B04"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F</w:t>
            </w:r>
            <w:r w:rsidR="00857CEB" w:rsidRPr="00857CEB">
              <w:rPr>
                <w:rFonts w:eastAsia="Times New Roman" w:cs="Calibri"/>
                <w:color w:val="000000"/>
                <w:sz w:val="22"/>
                <w:szCs w:val="22"/>
              </w:rPr>
              <w:t>raction of seconds to 2 min</w:t>
            </w:r>
            <w:r w:rsidR="00C90DC7">
              <w:rPr>
                <w:rFonts w:eastAsia="Times New Roman" w:cs="Calibri"/>
                <w:color w:val="000000"/>
                <w:sz w:val="22"/>
                <w:szCs w:val="22"/>
              </w:rPr>
              <w:t>ute</w:t>
            </w:r>
            <w:r w:rsidR="00857CEB" w:rsidRPr="00857CEB">
              <w:rPr>
                <w:rFonts w:eastAsia="Times New Roman" w:cs="Calibri"/>
                <w:color w:val="000000"/>
                <w:sz w:val="22"/>
                <w:szCs w:val="22"/>
              </w:rPr>
              <w:t>s (including sample handling)</w:t>
            </w:r>
          </w:p>
        </w:tc>
      </w:tr>
      <w:tr w:rsidR="007D2411" w:rsidRPr="00857CEB" w14:paraId="4E0C3070" w14:textId="77777777" w:rsidTr="00562923">
        <w:trPr>
          <w:trHeight w:val="288"/>
          <w:jc w:val="center"/>
        </w:trPr>
        <w:tc>
          <w:tcPr>
            <w:tcW w:w="2775" w:type="dxa"/>
            <w:shd w:val="clear" w:color="auto" w:fill="auto"/>
            <w:noWrap/>
            <w:vAlign w:val="center"/>
            <w:hideMark/>
          </w:tcPr>
          <w:p w14:paraId="01F90B91" w14:textId="08F42DC8"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S</w:t>
            </w:r>
            <w:r w:rsidR="00857CEB" w:rsidRPr="00857CEB">
              <w:rPr>
                <w:rFonts w:eastAsia="Times New Roman" w:cs="Calibri"/>
                <w:color w:val="000000"/>
                <w:sz w:val="22"/>
                <w:szCs w:val="22"/>
              </w:rPr>
              <w:t>ampling interface</w:t>
            </w:r>
          </w:p>
        </w:tc>
        <w:tc>
          <w:tcPr>
            <w:tcW w:w="3420" w:type="dxa"/>
            <w:shd w:val="clear" w:color="auto" w:fill="auto"/>
            <w:noWrap/>
            <w:vAlign w:val="center"/>
            <w:hideMark/>
          </w:tcPr>
          <w:p w14:paraId="4A3D740B" w14:textId="1004A1F4"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A</w:t>
            </w:r>
            <w:r w:rsidR="00857CEB" w:rsidRPr="00857CEB">
              <w:rPr>
                <w:rFonts w:eastAsia="Times New Roman" w:cs="Calibri"/>
                <w:color w:val="000000"/>
                <w:sz w:val="22"/>
                <w:szCs w:val="22"/>
              </w:rPr>
              <w:t>t</w:t>
            </w:r>
            <w:r w:rsidR="00562923">
              <w:rPr>
                <w:rFonts w:eastAsia="Times New Roman" w:cs="Calibri"/>
                <w:color w:val="000000"/>
                <w:sz w:val="22"/>
                <w:szCs w:val="22"/>
              </w:rPr>
              <w:t>-</w:t>
            </w:r>
            <w:r w:rsidR="00857CEB" w:rsidRPr="00857CEB">
              <w:rPr>
                <w:rFonts w:eastAsia="Times New Roman" w:cs="Calibri"/>
                <w:color w:val="000000"/>
                <w:sz w:val="22"/>
                <w:szCs w:val="22"/>
              </w:rPr>
              <w:t>line / on</w:t>
            </w:r>
            <w:r w:rsidR="00562923">
              <w:rPr>
                <w:rFonts w:eastAsia="Times New Roman" w:cs="Calibri"/>
                <w:color w:val="000000"/>
                <w:sz w:val="22"/>
                <w:szCs w:val="22"/>
              </w:rPr>
              <w:t>-</w:t>
            </w:r>
            <w:r w:rsidR="00857CEB" w:rsidRPr="00857CEB">
              <w:rPr>
                <w:rFonts w:eastAsia="Times New Roman" w:cs="Calibri"/>
                <w:color w:val="000000"/>
                <w:sz w:val="22"/>
                <w:szCs w:val="22"/>
              </w:rPr>
              <w:t>line</w:t>
            </w:r>
          </w:p>
        </w:tc>
        <w:tc>
          <w:tcPr>
            <w:tcW w:w="3135" w:type="dxa"/>
            <w:shd w:val="clear" w:color="auto" w:fill="auto"/>
            <w:noWrap/>
            <w:vAlign w:val="center"/>
            <w:hideMark/>
          </w:tcPr>
          <w:p w14:paraId="3299B6F2" w14:textId="1CC5D87F"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I</w:t>
            </w:r>
            <w:r w:rsidR="00857CEB" w:rsidRPr="00857CEB">
              <w:rPr>
                <w:rFonts w:eastAsia="Times New Roman" w:cs="Calibri"/>
                <w:color w:val="000000"/>
                <w:sz w:val="22"/>
                <w:szCs w:val="22"/>
              </w:rPr>
              <w:t>n</w:t>
            </w:r>
            <w:r w:rsidR="00562923">
              <w:rPr>
                <w:rFonts w:eastAsia="Times New Roman" w:cs="Calibri"/>
                <w:color w:val="000000"/>
                <w:sz w:val="22"/>
                <w:szCs w:val="22"/>
              </w:rPr>
              <w:t>-</w:t>
            </w:r>
            <w:r w:rsidR="00857CEB" w:rsidRPr="00857CEB">
              <w:rPr>
                <w:rFonts w:eastAsia="Times New Roman" w:cs="Calibri"/>
                <w:color w:val="000000"/>
                <w:sz w:val="22"/>
                <w:szCs w:val="22"/>
              </w:rPr>
              <w:t>line</w:t>
            </w:r>
          </w:p>
        </w:tc>
      </w:tr>
      <w:tr w:rsidR="007D2411" w:rsidRPr="00857CEB" w14:paraId="4C1CB59F" w14:textId="77777777" w:rsidTr="00562923">
        <w:trPr>
          <w:trHeight w:val="288"/>
          <w:jc w:val="center"/>
        </w:trPr>
        <w:tc>
          <w:tcPr>
            <w:tcW w:w="2775" w:type="dxa"/>
            <w:shd w:val="clear" w:color="auto" w:fill="auto"/>
            <w:noWrap/>
            <w:vAlign w:val="center"/>
            <w:hideMark/>
          </w:tcPr>
          <w:p w14:paraId="44AB2050" w14:textId="224272BB"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S</w:t>
            </w:r>
            <w:r w:rsidR="00857CEB" w:rsidRPr="00857CEB">
              <w:rPr>
                <w:rFonts w:eastAsia="Times New Roman" w:cs="Calibri"/>
                <w:color w:val="000000"/>
                <w:sz w:val="22"/>
                <w:szCs w:val="22"/>
              </w:rPr>
              <w:t>ample destructive versus non-destructive</w:t>
            </w:r>
          </w:p>
        </w:tc>
        <w:tc>
          <w:tcPr>
            <w:tcW w:w="3420" w:type="dxa"/>
            <w:shd w:val="clear" w:color="auto" w:fill="auto"/>
            <w:noWrap/>
            <w:vAlign w:val="center"/>
            <w:hideMark/>
          </w:tcPr>
          <w:p w14:paraId="74037EEA" w14:textId="084E5254"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D</w:t>
            </w:r>
            <w:r w:rsidRPr="00857CEB">
              <w:rPr>
                <w:rFonts w:eastAsia="Times New Roman" w:cs="Calibri"/>
                <w:color w:val="000000"/>
                <w:sz w:val="22"/>
                <w:szCs w:val="22"/>
              </w:rPr>
              <w:t>estructive</w:t>
            </w:r>
            <w:r w:rsidR="00857CEB" w:rsidRPr="00857CEB">
              <w:rPr>
                <w:rFonts w:eastAsia="Times New Roman" w:cs="Calibri"/>
                <w:color w:val="000000"/>
                <w:sz w:val="22"/>
                <w:szCs w:val="22"/>
              </w:rPr>
              <w:t xml:space="preserve"> (such as LIBS)</w:t>
            </w:r>
          </w:p>
        </w:tc>
        <w:tc>
          <w:tcPr>
            <w:tcW w:w="3135" w:type="dxa"/>
            <w:shd w:val="clear" w:color="auto" w:fill="auto"/>
            <w:noWrap/>
            <w:vAlign w:val="center"/>
            <w:hideMark/>
          </w:tcPr>
          <w:p w14:paraId="4528DFC1" w14:textId="381BC1A6"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N</w:t>
            </w:r>
            <w:r w:rsidR="00857CEB" w:rsidRPr="00857CEB">
              <w:rPr>
                <w:rFonts w:eastAsia="Times New Roman" w:cs="Calibri"/>
                <w:color w:val="000000"/>
                <w:sz w:val="22"/>
                <w:szCs w:val="22"/>
              </w:rPr>
              <w:t>on-destructive</w:t>
            </w:r>
          </w:p>
        </w:tc>
      </w:tr>
      <w:tr w:rsidR="007D2411" w:rsidRPr="00857CEB" w14:paraId="23157CB4" w14:textId="77777777" w:rsidTr="00562923">
        <w:trPr>
          <w:trHeight w:val="288"/>
          <w:jc w:val="center"/>
        </w:trPr>
        <w:tc>
          <w:tcPr>
            <w:tcW w:w="2775" w:type="dxa"/>
            <w:shd w:val="clear" w:color="auto" w:fill="auto"/>
            <w:noWrap/>
            <w:vAlign w:val="center"/>
            <w:hideMark/>
          </w:tcPr>
          <w:p w14:paraId="04706BAF" w14:textId="18D338D6"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T</w:t>
            </w:r>
            <w:r w:rsidR="00857CEB" w:rsidRPr="00857CEB">
              <w:rPr>
                <w:rFonts w:eastAsia="Times New Roman" w:cs="Calibri"/>
                <w:color w:val="000000"/>
                <w:sz w:val="22"/>
                <w:szCs w:val="22"/>
              </w:rPr>
              <w:t>he physical dimension of the instrument</w:t>
            </w:r>
          </w:p>
        </w:tc>
        <w:tc>
          <w:tcPr>
            <w:tcW w:w="3420" w:type="dxa"/>
            <w:shd w:val="clear" w:color="auto" w:fill="auto"/>
            <w:noWrap/>
            <w:vAlign w:val="center"/>
            <w:hideMark/>
          </w:tcPr>
          <w:p w14:paraId="67DFC0A9" w14:textId="20939DAD"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N</w:t>
            </w:r>
            <w:r w:rsidRPr="00857CEB">
              <w:rPr>
                <w:rFonts w:eastAsia="Times New Roman" w:cs="Calibri"/>
                <w:color w:val="000000"/>
                <w:sz w:val="22"/>
                <w:szCs w:val="22"/>
              </w:rPr>
              <w:t>on-applicable</w:t>
            </w:r>
          </w:p>
        </w:tc>
        <w:tc>
          <w:tcPr>
            <w:tcW w:w="3135" w:type="dxa"/>
            <w:shd w:val="clear" w:color="auto" w:fill="auto"/>
            <w:noWrap/>
            <w:vAlign w:val="center"/>
            <w:hideMark/>
          </w:tcPr>
          <w:p w14:paraId="0DEEF40E" w14:textId="1F7DB760"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F</w:t>
            </w:r>
            <w:r w:rsidR="00857CEB" w:rsidRPr="00857CEB">
              <w:rPr>
                <w:rFonts w:eastAsia="Times New Roman" w:cs="Calibri"/>
                <w:color w:val="000000"/>
                <w:sz w:val="22"/>
                <w:szCs w:val="22"/>
              </w:rPr>
              <w:t xml:space="preserve">or powder measurement, it </w:t>
            </w:r>
            <w:r w:rsidR="00F27601">
              <w:rPr>
                <w:rFonts w:eastAsia="Times New Roman" w:cs="Calibri"/>
                <w:color w:val="000000"/>
                <w:sz w:val="22"/>
                <w:szCs w:val="22"/>
              </w:rPr>
              <w:t>needs to</w:t>
            </w:r>
            <w:r w:rsidR="00857CEB" w:rsidRPr="00857CEB">
              <w:rPr>
                <w:rFonts w:eastAsia="Times New Roman" w:cs="Calibri"/>
                <w:color w:val="000000"/>
                <w:sz w:val="22"/>
                <w:szCs w:val="22"/>
              </w:rPr>
              <w:t xml:space="preserve"> fit in m</w:t>
            </w:r>
            <w:r w:rsidR="00037639">
              <w:rPr>
                <w:rFonts w:eastAsia="Times New Roman" w:cs="Calibri"/>
                <w:color w:val="000000"/>
                <w:sz w:val="22"/>
                <w:szCs w:val="22"/>
              </w:rPr>
              <w:t>anufacturing</w:t>
            </w:r>
            <w:r w:rsidR="00857CEB" w:rsidRPr="00857CEB">
              <w:rPr>
                <w:rFonts w:eastAsia="Times New Roman" w:cs="Calibri"/>
                <w:color w:val="000000"/>
                <w:sz w:val="22"/>
                <w:szCs w:val="22"/>
              </w:rPr>
              <w:t xml:space="preserve"> equipment</w:t>
            </w:r>
          </w:p>
        </w:tc>
      </w:tr>
      <w:tr w:rsidR="007D2411" w:rsidRPr="00857CEB" w14:paraId="70E76E09" w14:textId="77777777" w:rsidTr="00562923">
        <w:trPr>
          <w:trHeight w:val="288"/>
          <w:jc w:val="center"/>
        </w:trPr>
        <w:tc>
          <w:tcPr>
            <w:tcW w:w="2775" w:type="dxa"/>
            <w:shd w:val="clear" w:color="auto" w:fill="auto"/>
            <w:noWrap/>
            <w:vAlign w:val="center"/>
            <w:hideMark/>
          </w:tcPr>
          <w:p w14:paraId="0A5DC10A" w14:textId="65A80736" w:rsidR="00857CEB" w:rsidRPr="00857CEB" w:rsidRDefault="00677054" w:rsidP="00857CEB">
            <w:pPr>
              <w:keepNext w:val="0"/>
              <w:keepLines w:val="0"/>
              <w:rPr>
                <w:rFonts w:eastAsia="Times New Roman" w:cs="Calibri"/>
                <w:sz w:val="22"/>
                <w:szCs w:val="22"/>
              </w:rPr>
            </w:pPr>
            <w:r>
              <w:rPr>
                <w:rFonts w:eastAsia="Times New Roman" w:cs="Calibri"/>
                <w:sz w:val="22"/>
                <w:szCs w:val="22"/>
              </w:rPr>
              <w:t>C</w:t>
            </w:r>
            <w:r w:rsidR="00857CEB" w:rsidRPr="00857CEB">
              <w:rPr>
                <w:rFonts w:eastAsia="Times New Roman" w:cs="Calibri"/>
                <w:sz w:val="22"/>
                <w:szCs w:val="22"/>
              </w:rPr>
              <w:t>leanability</w:t>
            </w:r>
          </w:p>
        </w:tc>
        <w:tc>
          <w:tcPr>
            <w:tcW w:w="3420" w:type="dxa"/>
            <w:shd w:val="clear" w:color="auto" w:fill="auto"/>
            <w:noWrap/>
            <w:vAlign w:val="center"/>
            <w:hideMark/>
          </w:tcPr>
          <w:p w14:paraId="49C34039" w14:textId="2661719D"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C</w:t>
            </w:r>
            <w:r w:rsidR="00857CEB" w:rsidRPr="00857CEB">
              <w:rPr>
                <w:rFonts w:eastAsia="Times New Roman" w:cs="Calibri"/>
                <w:color w:val="000000"/>
                <w:sz w:val="22"/>
                <w:szCs w:val="22"/>
              </w:rPr>
              <w:t>leanable</w:t>
            </w:r>
          </w:p>
        </w:tc>
        <w:tc>
          <w:tcPr>
            <w:tcW w:w="3135" w:type="dxa"/>
            <w:shd w:val="clear" w:color="auto" w:fill="auto"/>
            <w:noWrap/>
            <w:vAlign w:val="center"/>
            <w:hideMark/>
          </w:tcPr>
          <w:p w14:paraId="6283AF42" w14:textId="77777777" w:rsidR="00857CEB" w:rsidRPr="00857CEB" w:rsidRDefault="00857CEB" w:rsidP="00857CEB">
            <w:pPr>
              <w:keepNext w:val="0"/>
              <w:keepLines w:val="0"/>
              <w:rPr>
                <w:rFonts w:eastAsia="Times New Roman" w:cs="Calibri"/>
                <w:color w:val="000000"/>
                <w:sz w:val="22"/>
                <w:szCs w:val="22"/>
              </w:rPr>
            </w:pPr>
            <w:r w:rsidRPr="00857CEB">
              <w:rPr>
                <w:rFonts w:eastAsia="Times New Roman" w:cs="Calibri"/>
                <w:color w:val="000000"/>
                <w:sz w:val="22"/>
                <w:szCs w:val="22"/>
              </w:rPr>
              <w:t>IP65</w:t>
            </w:r>
          </w:p>
        </w:tc>
      </w:tr>
      <w:tr w:rsidR="007D2411" w:rsidRPr="00857CEB" w14:paraId="125C5A1C" w14:textId="77777777" w:rsidTr="00562923">
        <w:trPr>
          <w:trHeight w:val="288"/>
          <w:jc w:val="center"/>
        </w:trPr>
        <w:tc>
          <w:tcPr>
            <w:tcW w:w="2775" w:type="dxa"/>
            <w:shd w:val="clear" w:color="auto" w:fill="auto"/>
            <w:noWrap/>
            <w:vAlign w:val="center"/>
            <w:hideMark/>
          </w:tcPr>
          <w:p w14:paraId="79754128" w14:textId="783994A4"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S</w:t>
            </w:r>
            <w:r w:rsidR="00857CEB" w:rsidRPr="00857CEB">
              <w:rPr>
                <w:rFonts w:eastAsia="Times New Roman" w:cs="Calibri"/>
                <w:color w:val="000000"/>
                <w:sz w:val="22"/>
                <w:szCs w:val="22"/>
              </w:rPr>
              <w:t>ample prep</w:t>
            </w:r>
            <w:r w:rsidR="00037639">
              <w:rPr>
                <w:rFonts w:eastAsia="Times New Roman" w:cs="Calibri"/>
                <w:color w:val="000000"/>
                <w:sz w:val="22"/>
                <w:szCs w:val="22"/>
              </w:rPr>
              <w:t>aration</w:t>
            </w:r>
          </w:p>
        </w:tc>
        <w:tc>
          <w:tcPr>
            <w:tcW w:w="3420" w:type="dxa"/>
            <w:shd w:val="clear" w:color="auto" w:fill="auto"/>
            <w:noWrap/>
            <w:vAlign w:val="center"/>
            <w:hideMark/>
          </w:tcPr>
          <w:p w14:paraId="22519F55" w14:textId="29315031"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L</w:t>
            </w:r>
            <w:r w:rsidR="00857CEB" w:rsidRPr="00857CEB">
              <w:rPr>
                <w:rFonts w:eastAsia="Times New Roman" w:cs="Calibri"/>
                <w:color w:val="000000"/>
                <w:sz w:val="22"/>
                <w:szCs w:val="22"/>
              </w:rPr>
              <w:t>imited amount of sample prep</w:t>
            </w:r>
            <w:r w:rsidR="00037639">
              <w:rPr>
                <w:rFonts w:eastAsia="Times New Roman" w:cs="Calibri"/>
                <w:color w:val="000000"/>
                <w:sz w:val="22"/>
                <w:szCs w:val="22"/>
              </w:rPr>
              <w:t>aration</w:t>
            </w:r>
          </w:p>
        </w:tc>
        <w:tc>
          <w:tcPr>
            <w:tcW w:w="3135" w:type="dxa"/>
            <w:shd w:val="clear" w:color="auto" w:fill="auto"/>
            <w:noWrap/>
            <w:vAlign w:val="center"/>
            <w:hideMark/>
          </w:tcPr>
          <w:p w14:paraId="305A46D6" w14:textId="6D0F4538"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I</w:t>
            </w:r>
            <w:r w:rsidR="00857CEB" w:rsidRPr="00857CEB">
              <w:rPr>
                <w:rFonts w:eastAsia="Times New Roman" w:cs="Calibri"/>
                <w:color w:val="000000"/>
                <w:sz w:val="22"/>
                <w:szCs w:val="22"/>
              </w:rPr>
              <w:t>n</w:t>
            </w:r>
            <w:r w:rsidR="00562923">
              <w:rPr>
                <w:rFonts w:eastAsia="Times New Roman" w:cs="Calibri"/>
                <w:color w:val="000000"/>
                <w:sz w:val="22"/>
                <w:szCs w:val="22"/>
              </w:rPr>
              <w:t>-</w:t>
            </w:r>
            <w:r w:rsidR="00857CEB" w:rsidRPr="00857CEB">
              <w:rPr>
                <w:rFonts w:eastAsia="Times New Roman" w:cs="Calibri"/>
                <w:color w:val="000000"/>
                <w:sz w:val="22"/>
                <w:szCs w:val="22"/>
              </w:rPr>
              <w:t>line</w:t>
            </w:r>
          </w:p>
        </w:tc>
      </w:tr>
      <w:tr w:rsidR="007D2411" w:rsidRPr="00857CEB" w14:paraId="694A47EC" w14:textId="77777777" w:rsidTr="00562923">
        <w:trPr>
          <w:trHeight w:val="288"/>
          <w:jc w:val="center"/>
        </w:trPr>
        <w:tc>
          <w:tcPr>
            <w:tcW w:w="2775" w:type="dxa"/>
            <w:shd w:val="clear" w:color="auto" w:fill="auto"/>
            <w:noWrap/>
            <w:vAlign w:val="center"/>
            <w:hideMark/>
          </w:tcPr>
          <w:p w14:paraId="7BF999E4" w14:textId="3782849A"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P</w:t>
            </w:r>
            <w:r w:rsidR="00857CEB" w:rsidRPr="00857CEB">
              <w:rPr>
                <w:rFonts w:eastAsia="Times New Roman" w:cs="Calibri"/>
                <w:color w:val="000000"/>
                <w:sz w:val="22"/>
                <w:szCs w:val="22"/>
              </w:rPr>
              <w:t>ackaging of the instruments/explosion proof</w:t>
            </w:r>
          </w:p>
        </w:tc>
        <w:tc>
          <w:tcPr>
            <w:tcW w:w="3420" w:type="dxa"/>
            <w:shd w:val="clear" w:color="auto" w:fill="auto"/>
            <w:noWrap/>
            <w:vAlign w:val="center"/>
            <w:hideMark/>
          </w:tcPr>
          <w:p w14:paraId="3191C919" w14:textId="18BBCC11"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G</w:t>
            </w:r>
            <w:r w:rsidR="00857CEB" w:rsidRPr="00857CEB">
              <w:rPr>
                <w:rFonts w:eastAsia="Times New Roman" w:cs="Calibri"/>
                <w:color w:val="000000"/>
                <w:sz w:val="22"/>
                <w:szCs w:val="22"/>
              </w:rPr>
              <w:t>eneral purpose</w:t>
            </w:r>
          </w:p>
        </w:tc>
        <w:tc>
          <w:tcPr>
            <w:tcW w:w="3135" w:type="dxa"/>
            <w:shd w:val="clear" w:color="auto" w:fill="auto"/>
            <w:noWrap/>
            <w:vAlign w:val="center"/>
            <w:hideMark/>
          </w:tcPr>
          <w:p w14:paraId="40DC94EE" w14:textId="77777777" w:rsidR="00857CEB" w:rsidRPr="00857CEB" w:rsidRDefault="00857CEB" w:rsidP="00857CEB">
            <w:pPr>
              <w:keepNext w:val="0"/>
              <w:keepLines w:val="0"/>
              <w:rPr>
                <w:rFonts w:eastAsia="Times New Roman" w:cs="Calibri"/>
                <w:color w:val="000000"/>
                <w:sz w:val="22"/>
                <w:szCs w:val="22"/>
              </w:rPr>
            </w:pPr>
            <w:r w:rsidRPr="00857CEB">
              <w:rPr>
                <w:rFonts w:eastAsia="Times New Roman" w:cs="Calibri"/>
                <w:color w:val="000000"/>
                <w:sz w:val="22"/>
                <w:szCs w:val="22"/>
              </w:rPr>
              <w:t>ATEX rating</w:t>
            </w:r>
          </w:p>
        </w:tc>
      </w:tr>
      <w:tr w:rsidR="007D2411" w:rsidRPr="00857CEB" w14:paraId="014AFF47" w14:textId="77777777" w:rsidTr="00562923">
        <w:trPr>
          <w:trHeight w:val="288"/>
          <w:jc w:val="center"/>
        </w:trPr>
        <w:tc>
          <w:tcPr>
            <w:tcW w:w="2775" w:type="dxa"/>
            <w:shd w:val="clear" w:color="auto" w:fill="auto"/>
            <w:noWrap/>
            <w:vAlign w:val="center"/>
          </w:tcPr>
          <w:p w14:paraId="21742B06" w14:textId="61740DE6" w:rsidR="007D2411" w:rsidRDefault="007D2411" w:rsidP="00857CEB">
            <w:pPr>
              <w:keepNext w:val="0"/>
              <w:keepLines w:val="0"/>
              <w:rPr>
                <w:rFonts w:eastAsia="Times New Roman" w:cs="Calibri"/>
                <w:color w:val="000000"/>
                <w:sz w:val="22"/>
                <w:szCs w:val="22"/>
              </w:rPr>
            </w:pPr>
            <w:r>
              <w:rPr>
                <w:rFonts w:eastAsia="Times New Roman" w:cs="Calibri"/>
                <w:color w:val="000000"/>
                <w:sz w:val="22"/>
                <w:szCs w:val="22"/>
              </w:rPr>
              <w:t>Software</w:t>
            </w:r>
          </w:p>
        </w:tc>
        <w:tc>
          <w:tcPr>
            <w:tcW w:w="3420" w:type="dxa"/>
            <w:shd w:val="clear" w:color="auto" w:fill="auto"/>
            <w:noWrap/>
            <w:vAlign w:val="center"/>
          </w:tcPr>
          <w:p w14:paraId="00A348C5" w14:textId="041283B7" w:rsidR="007D2411" w:rsidRDefault="007D2411" w:rsidP="00857CEB">
            <w:pPr>
              <w:keepNext w:val="0"/>
              <w:keepLines w:val="0"/>
              <w:rPr>
                <w:rFonts w:eastAsia="Times New Roman" w:cs="Calibri"/>
                <w:color w:val="000000"/>
                <w:sz w:val="22"/>
                <w:szCs w:val="22"/>
              </w:rPr>
            </w:pPr>
            <w:r>
              <w:rPr>
                <w:rFonts w:eastAsia="Times New Roman" w:cs="Calibri"/>
                <w:color w:val="000000"/>
                <w:sz w:val="22"/>
                <w:szCs w:val="22"/>
              </w:rPr>
              <w:t>Seamlessly communicate with the instrument to allow normal operation</w:t>
            </w:r>
          </w:p>
        </w:tc>
        <w:tc>
          <w:tcPr>
            <w:tcW w:w="3135" w:type="dxa"/>
            <w:shd w:val="clear" w:color="auto" w:fill="auto"/>
            <w:noWrap/>
            <w:vAlign w:val="center"/>
          </w:tcPr>
          <w:p w14:paraId="132B5AE7" w14:textId="401EE6EF" w:rsidR="007D2411" w:rsidRPr="00857CEB" w:rsidRDefault="007D2411" w:rsidP="00857CEB">
            <w:pPr>
              <w:keepNext w:val="0"/>
              <w:keepLines w:val="0"/>
              <w:rPr>
                <w:rFonts w:eastAsia="Times New Roman" w:cs="Calibri"/>
                <w:color w:val="000000"/>
                <w:sz w:val="22"/>
                <w:szCs w:val="22"/>
              </w:rPr>
            </w:pPr>
            <w:r>
              <w:rPr>
                <w:rFonts w:eastAsia="Times New Roman" w:cs="Calibri"/>
                <w:color w:val="000000"/>
                <w:sz w:val="22"/>
                <w:szCs w:val="22"/>
              </w:rPr>
              <w:t>Adaptable to PAT data warehousing package and CFR211 compliant</w:t>
            </w:r>
          </w:p>
        </w:tc>
      </w:tr>
    </w:tbl>
    <w:p w14:paraId="2685BFEE" w14:textId="77777777" w:rsidR="00857CEB" w:rsidRDefault="00857CEB" w:rsidP="00BA7892"/>
    <w:p w14:paraId="7E557D42" w14:textId="0C32DBB5" w:rsidR="00857CEB" w:rsidRPr="000A0893" w:rsidRDefault="00677054" w:rsidP="000A0893">
      <w:pPr>
        <w:pStyle w:val="Heading3"/>
        <w:tabs>
          <w:tab w:val="clear" w:pos="2790"/>
          <w:tab w:val="num" w:pos="1080"/>
        </w:tabs>
        <w:ind w:left="1080" w:hanging="630"/>
      </w:pPr>
      <w:bookmarkStart w:id="13" w:name="_Toc19203571"/>
      <w:r w:rsidRPr="000A0893">
        <w:t>R</w:t>
      </w:r>
      <w:r w:rsidR="00857CEB" w:rsidRPr="000A0893">
        <w:t xml:space="preserve">equirements on </w:t>
      </w:r>
      <w:r w:rsidR="00037639">
        <w:t>A</w:t>
      </w:r>
      <w:r w:rsidR="00857CEB" w:rsidRPr="000A0893">
        <w:t xml:space="preserve">nalytical </w:t>
      </w:r>
      <w:r w:rsidR="00037639">
        <w:t>F</w:t>
      </w:r>
      <w:r w:rsidR="00857CEB" w:rsidRPr="000A0893">
        <w:t xml:space="preserve">igures of </w:t>
      </w:r>
      <w:r w:rsidR="00037639">
        <w:t>M</w:t>
      </w:r>
      <w:r w:rsidR="00857CEB" w:rsidRPr="000A0893">
        <w:t>erit</w:t>
      </w:r>
      <w:bookmarkEnd w:id="13"/>
    </w:p>
    <w:p w14:paraId="070DB623" w14:textId="34110CE5" w:rsidR="00857CEB" w:rsidRDefault="00857CEB" w:rsidP="00BA7892"/>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58"/>
        <w:gridCol w:w="3437"/>
        <w:gridCol w:w="3135"/>
      </w:tblGrid>
      <w:tr w:rsidR="00857CEB" w:rsidRPr="00857CEB" w14:paraId="0A5AA8A0" w14:textId="77777777" w:rsidTr="00562923">
        <w:trPr>
          <w:trHeight w:val="288"/>
          <w:jc w:val="center"/>
        </w:trPr>
        <w:tc>
          <w:tcPr>
            <w:tcW w:w="2758" w:type="dxa"/>
            <w:shd w:val="clear" w:color="auto" w:fill="auto"/>
            <w:noWrap/>
            <w:vAlign w:val="center"/>
          </w:tcPr>
          <w:p w14:paraId="7741E7E5" w14:textId="02F1CCA1" w:rsidR="00857CEB" w:rsidRPr="00F27601" w:rsidRDefault="00677054" w:rsidP="00857CEB">
            <w:pPr>
              <w:keepNext w:val="0"/>
              <w:keepLines w:val="0"/>
              <w:rPr>
                <w:rFonts w:eastAsia="Times New Roman" w:cs="Calibri"/>
                <w:b/>
                <w:color w:val="000000"/>
                <w:sz w:val="22"/>
                <w:szCs w:val="22"/>
              </w:rPr>
            </w:pPr>
            <w:r w:rsidRPr="00F27601">
              <w:rPr>
                <w:rFonts w:eastAsia="Times New Roman" w:cs="Calibri"/>
                <w:b/>
                <w:color w:val="000000"/>
                <w:sz w:val="22"/>
                <w:szCs w:val="22"/>
              </w:rPr>
              <w:t>O</w:t>
            </w:r>
            <w:r w:rsidR="00857CEB" w:rsidRPr="00F27601">
              <w:rPr>
                <w:rFonts w:eastAsia="Times New Roman" w:cs="Calibri"/>
                <w:b/>
                <w:color w:val="000000"/>
                <w:sz w:val="22"/>
                <w:szCs w:val="22"/>
              </w:rPr>
              <w:t>bjective</w:t>
            </w:r>
            <w:r w:rsidR="00562923" w:rsidRPr="00F27601">
              <w:rPr>
                <w:rFonts w:eastAsia="Times New Roman" w:cs="Calibri"/>
                <w:b/>
                <w:color w:val="000000"/>
                <w:sz w:val="22"/>
                <w:szCs w:val="22"/>
              </w:rPr>
              <w:t>s</w:t>
            </w:r>
          </w:p>
        </w:tc>
        <w:tc>
          <w:tcPr>
            <w:tcW w:w="3437" w:type="dxa"/>
            <w:shd w:val="clear" w:color="auto" w:fill="auto"/>
            <w:noWrap/>
            <w:vAlign w:val="center"/>
          </w:tcPr>
          <w:p w14:paraId="366A332E" w14:textId="4799081B" w:rsidR="00857CEB" w:rsidRPr="00F27601" w:rsidRDefault="00677054" w:rsidP="00037639">
            <w:pPr>
              <w:keepNext w:val="0"/>
              <w:keepLines w:val="0"/>
              <w:rPr>
                <w:rFonts w:eastAsia="Times New Roman" w:cs="Calibri"/>
                <w:b/>
                <w:color w:val="000000"/>
                <w:sz w:val="22"/>
                <w:szCs w:val="22"/>
              </w:rPr>
            </w:pPr>
            <w:r w:rsidRPr="00F27601">
              <w:rPr>
                <w:rFonts w:eastAsia="Times New Roman" w:cs="Calibri"/>
                <w:b/>
                <w:color w:val="000000"/>
                <w:sz w:val="22"/>
                <w:szCs w:val="22"/>
              </w:rPr>
              <w:t>M</w:t>
            </w:r>
            <w:r w:rsidR="00857CEB" w:rsidRPr="00F27601">
              <w:rPr>
                <w:rFonts w:eastAsia="Times New Roman" w:cs="Calibri"/>
                <w:b/>
                <w:color w:val="000000"/>
                <w:sz w:val="22"/>
                <w:szCs w:val="22"/>
              </w:rPr>
              <w:t xml:space="preserve">inimum requirements </w:t>
            </w:r>
          </w:p>
        </w:tc>
        <w:tc>
          <w:tcPr>
            <w:tcW w:w="3135" w:type="dxa"/>
            <w:shd w:val="clear" w:color="auto" w:fill="auto"/>
            <w:noWrap/>
            <w:vAlign w:val="center"/>
          </w:tcPr>
          <w:p w14:paraId="233A3046" w14:textId="1B78D4F0" w:rsidR="00857CEB" w:rsidRPr="00F27601" w:rsidRDefault="00677054" w:rsidP="00037639">
            <w:pPr>
              <w:keepNext w:val="0"/>
              <w:keepLines w:val="0"/>
              <w:rPr>
                <w:rFonts w:eastAsia="Times New Roman" w:cs="Calibri"/>
                <w:b/>
                <w:color w:val="000000"/>
                <w:sz w:val="22"/>
                <w:szCs w:val="22"/>
              </w:rPr>
            </w:pPr>
            <w:r w:rsidRPr="00F27601">
              <w:rPr>
                <w:rFonts w:eastAsia="Times New Roman" w:cs="Calibri"/>
                <w:b/>
                <w:color w:val="000000"/>
                <w:sz w:val="22"/>
                <w:szCs w:val="22"/>
              </w:rPr>
              <w:t>P</w:t>
            </w:r>
            <w:r w:rsidR="00857CEB" w:rsidRPr="00F27601">
              <w:rPr>
                <w:rFonts w:eastAsia="Times New Roman" w:cs="Calibri"/>
                <w:b/>
                <w:color w:val="000000"/>
                <w:sz w:val="22"/>
                <w:szCs w:val="22"/>
              </w:rPr>
              <w:t xml:space="preserve">referred requirements </w:t>
            </w:r>
          </w:p>
        </w:tc>
      </w:tr>
      <w:tr w:rsidR="00857CEB" w:rsidRPr="00857CEB" w14:paraId="7A19EEFD" w14:textId="77777777" w:rsidTr="00562923">
        <w:trPr>
          <w:trHeight w:val="288"/>
          <w:jc w:val="center"/>
        </w:trPr>
        <w:tc>
          <w:tcPr>
            <w:tcW w:w="2758" w:type="dxa"/>
            <w:shd w:val="clear" w:color="auto" w:fill="auto"/>
            <w:noWrap/>
            <w:vAlign w:val="center"/>
            <w:hideMark/>
          </w:tcPr>
          <w:p w14:paraId="2E0700F8" w14:textId="7328B1BD"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I</w:t>
            </w:r>
            <w:r w:rsidR="00857CEB" w:rsidRPr="00857CEB">
              <w:rPr>
                <w:rFonts w:eastAsia="Times New Roman" w:cs="Calibri"/>
                <w:color w:val="000000"/>
                <w:sz w:val="22"/>
                <w:szCs w:val="22"/>
              </w:rPr>
              <w:t>nstrument performance (reliability, robustness) across long term usage</w:t>
            </w:r>
          </w:p>
        </w:tc>
        <w:tc>
          <w:tcPr>
            <w:tcW w:w="3437" w:type="dxa"/>
            <w:shd w:val="clear" w:color="auto" w:fill="auto"/>
            <w:noWrap/>
            <w:vAlign w:val="center"/>
            <w:hideMark/>
          </w:tcPr>
          <w:p w14:paraId="5DBCFB64" w14:textId="45436543"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N</w:t>
            </w:r>
            <w:r w:rsidR="00857CEB" w:rsidRPr="00857CEB">
              <w:rPr>
                <w:rFonts w:eastAsia="Times New Roman" w:cs="Calibri"/>
                <w:color w:val="000000"/>
                <w:sz w:val="22"/>
                <w:szCs w:val="22"/>
              </w:rPr>
              <w:t xml:space="preserve">o drift within the length of single </w:t>
            </w:r>
            <w:r w:rsidR="00562923" w:rsidRPr="00857CEB">
              <w:rPr>
                <w:rFonts w:eastAsia="Times New Roman" w:cs="Calibri"/>
                <w:color w:val="000000"/>
                <w:sz w:val="22"/>
                <w:szCs w:val="22"/>
              </w:rPr>
              <w:t>reference</w:t>
            </w:r>
            <w:r w:rsidR="00857CEB" w:rsidRPr="00857CEB">
              <w:rPr>
                <w:rFonts w:eastAsia="Times New Roman" w:cs="Calibri"/>
                <w:color w:val="000000"/>
                <w:sz w:val="22"/>
                <w:szCs w:val="22"/>
              </w:rPr>
              <w:t xml:space="preserve"> measurement (stable operation within a work shift or 8 hours)</w:t>
            </w:r>
          </w:p>
        </w:tc>
        <w:tc>
          <w:tcPr>
            <w:tcW w:w="3135" w:type="dxa"/>
            <w:shd w:val="clear" w:color="auto" w:fill="auto"/>
            <w:noWrap/>
            <w:vAlign w:val="center"/>
            <w:hideMark/>
          </w:tcPr>
          <w:p w14:paraId="3605083D" w14:textId="57810E54"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N</w:t>
            </w:r>
            <w:r w:rsidR="00857CEB" w:rsidRPr="00857CEB">
              <w:rPr>
                <w:rFonts w:eastAsia="Times New Roman" w:cs="Calibri"/>
                <w:color w:val="000000"/>
                <w:sz w:val="22"/>
                <w:szCs w:val="22"/>
              </w:rPr>
              <w:t>o drift for relative length of measurements (h</w:t>
            </w:r>
            <w:r w:rsidR="00562923">
              <w:rPr>
                <w:rFonts w:eastAsia="Times New Roman" w:cs="Calibri"/>
                <w:color w:val="000000"/>
                <w:sz w:val="22"/>
                <w:szCs w:val="22"/>
              </w:rPr>
              <w:t>ou</w:t>
            </w:r>
            <w:r w:rsidR="00857CEB" w:rsidRPr="00857CEB">
              <w:rPr>
                <w:rFonts w:eastAsia="Times New Roman" w:cs="Calibri"/>
                <w:color w:val="000000"/>
                <w:sz w:val="22"/>
                <w:szCs w:val="22"/>
              </w:rPr>
              <w:t>rs to days)</w:t>
            </w:r>
          </w:p>
        </w:tc>
      </w:tr>
      <w:tr w:rsidR="00857CEB" w:rsidRPr="00857CEB" w14:paraId="72F4DCC1" w14:textId="77777777" w:rsidTr="00562923">
        <w:trPr>
          <w:trHeight w:val="288"/>
          <w:jc w:val="center"/>
        </w:trPr>
        <w:tc>
          <w:tcPr>
            <w:tcW w:w="2758" w:type="dxa"/>
            <w:shd w:val="clear" w:color="auto" w:fill="auto"/>
            <w:noWrap/>
            <w:vAlign w:val="center"/>
            <w:hideMark/>
          </w:tcPr>
          <w:p w14:paraId="4FF25027" w14:textId="304BA570"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D</w:t>
            </w:r>
            <w:r w:rsidR="00857CEB" w:rsidRPr="00857CEB">
              <w:rPr>
                <w:rFonts w:eastAsia="Times New Roman" w:cs="Calibri"/>
                <w:color w:val="000000"/>
                <w:sz w:val="22"/>
                <w:szCs w:val="22"/>
              </w:rPr>
              <w:t>ynamic API concentration range sensitive by the instrument</w:t>
            </w:r>
          </w:p>
        </w:tc>
        <w:tc>
          <w:tcPr>
            <w:tcW w:w="3437" w:type="dxa"/>
            <w:shd w:val="clear" w:color="auto" w:fill="auto"/>
            <w:noWrap/>
            <w:vAlign w:val="center"/>
            <w:hideMark/>
          </w:tcPr>
          <w:p w14:paraId="1DF9C5E8" w14:textId="15C2322B"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S</w:t>
            </w:r>
            <w:r w:rsidR="00857CEB" w:rsidRPr="00857CEB">
              <w:rPr>
                <w:rFonts w:eastAsia="Times New Roman" w:cs="Calibri"/>
                <w:color w:val="000000"/>
                <w:sz w:val="22"/>
                <w:szCs w:val="22"/>
              </w:rPr>
              <w:t>ub-percent</w:t>
            </w:r>
            <w:r w:rsidR="000B6714">
              <w:rPr>
                <w:rFonts w:eastAsia="Times New Roman" w:cs="Calibri"/>
                <w:color w:val="000000"/>
                <w:sz w:val="22"/>
                <w:szCs w:val="22"/>
              </w:rPr>
              <w:t xml:space="preserve"> (&lt;1%)</w:t>
            </w:r>
          </w:p>
        </w:tc>
        <w:tc>
          <w:tcPr>
            <w:tcW w:w="3135" w:type="dxa"/>
            <w:shd w:val="clear" w:color="auto" w:fill="auto"/>
            <w:noWrap/>
            <w:vAlign w:val="center"/>
            <w:hideMark/>
          </w:tcPr>
          <w:p w14:paraId="122A11AD" w14:textId="555FF72C"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S</w:t>
            </w:r>
            <w:r w:rsidR="00857CEB" w:rsidRPr="00857CEB">
              <w:rPr>
                <w:rFonts w:eastAsia="Times New Roman" w:cs="Calibri"/>
                <w:color w:val="000000"/>
                <w:sz w:val="22"/>
                <w:szCs w:val="22"/>
              </w:rPr>
              <w:t>ub-percent (500-1000ppm)</w:t>
            </w:r>
          </w:p>
        </w:tc>
      </w:tr>
      <w:tr w:rsidR="00857CEB" w:rsidRPr="00857CEB" w14:paraId="6A19A278" w14:textId="77777777" w:rsidTr="00562923">
        <w:trPr>
          <w:trHeight w:val="288"/>
          <w:jc w:val="center"/>
        </w:trPr>
        <w:tc>
          <w:tcPr>
            <w:tcW w:w="2758" w:type="dxa"/>
            <w:shd w:val="clear" w:color="auto" w:fill="auto"/>
            <w:noWrap/>
            <w:vAlign w:val="center"/>
            <w:hideMark/>
          </w:tcPr>
          <w:p w14:paraId="36C5E02F" w14:textId="7E910E00"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S</w:t>
            </w:r>
            <w:r w:rsidR="00857CEB" w:rsidRPr="00857CEB">
              <w:rPr>
                <w:rFonts w:eastAsia="Times New Roman" w:cs="Calibri"/>
                <w:color w:val="000000"/>
                <w:sz w:val="22"/>
                <w:szCs w:val="22"/>
              </w:rPr>
              <w:t>ample size</w:t>
            </w:r>
          </w:p>
        </w:tc>
        <w:tc>
          <w:tcPr>
            <w:tcW w:w="3437" w:type="dxa"/>
            <w:shd w:val="clear" w:color="auto" w:fill="auto"/>
            <w:noWrap/>
            <w:vAlign w:val="center"/>
            <w:hideMark/>
          </w:tcPr>
          <w:p w14:paraId="60363F84" w14:textId="77777777" w:rsidR="00857CEB" w:rsidRPr="00857CEB" w:rsidRDefault="00857CEB" w:rsidP="00857CEB">
            <w:pPr>
              <w:keepNext w:val="0"/>
              <w:keepLines w:val="0"/>
              <w:rPr>
                <w:rFonts w:eastAsia="Times New Roman" w:cs="Calibri"/>
                <w:color w:val="000000"/>
                <w:sz w:val="22"/>
                <w:szCs w:val="22"/>
              </w:rPr>
            </w:pPr>
            <w:r w:rsidRPr="00857CEB">
              <w:rPr>
                <w:rFonts w:eastAsia="Times New Roman" w:cs="Calibri"/>
                <w:color w:val="000000"/>
                <w:sz w:val="22"/>
                <w:szCs w:val="22"/>
              </w:rPr>
              <w:t>&gt;10% of unit dose within the analysis turnaround time</w:t>
            </w:r>
          </w:p>
        </w:tc>
        <w:tc>
          <w:tcPr>
            <w:tcW w:w="3135" w:type="dxa"/>
            <w:shd w:val="clear" w:color="auto" w:fill="auto"/>
            <w:noWrap/>
            <w:vAlign w:val="center"/>
            <w:hideMark/>
          </w:tcPr>
          <w:p w14:paraId="1C2F9FFE" w14:textId="483DE116"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U</w:t>
            </w:r>
            <w:r w:rsidR="00857CEB" w:rsidRPr="00857CEB">
              <w:rPr>
                <w:rFonts w:eastAsia="Times New Roman" w:cs="Calibri"/>
                <w:color w:val="000000"/>
                <w:sz w:val="22"/>
                <w:szCs w:val="22"/>
              </w:rPr>
              <w:t>nit dose (typically 50-500mg) within the analysis turnaround time</w:t>
            </w:r>
          </w:p>
        </w:tc>
      </w:tr>
      <w:tr w:rsidR="00857CEB" w:rsidRPr="00857CEB" w14:paraId="50DCB7D9" w14:textId="77777777" w:rsidTr="00562923">
        <w:trPr>
          <w:trHeight w:val="288"/>
          <w:jc w:val="center"/>
        </w:trPr>
        <w:tc>
          <w:tcPr>
            <w:tcW w:w="2758" w:type="dxa"/>
            <w:shd w:val="clear" w:color="auto" w:fill="auto"/>
            <w:noWrap/>
            <w:vAlign w:val="center"/>
            <w:hideMark/>
          </w:tcPr>
          <w:p w14:paraId="747AD592" w14:textId="1B3B0290"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S</w:t>
            </w:r>
            <w:r w:rsidR="00857CEB" w:rsidRPr="00857CEB">
              <w:rPr>
                <w:rFonts w:eastAsia="Times New Roman" w:cs="Calibri"/>
                <w:color w:val="000000"/>
                <w:sz w:val="22"/>
                <w:szCs w:val="22"/>
              </w:rPr>
              <w:t>ingle-digit instrument precision (excluding sampling error)</w:t>
            </w:r>
          </w:p>
        </w:tc>
        <w:tc>
          <w:tcPr>
            <w:tcW w:w="3437" w:type="dxa"/>
            <w:shd w:val="clear" w:color="auto" w:fill="auto"/>
            <w:noWrap/>
            <w:vAlign w:val="center"/>
            <w:hideMark/>
          </w:tcPr>
          <w:p w14:paraId="2760252C" w14:textId="77777777" w:rsidR="00857CEB" w:rsidRPr="00857CEB" w:rsidRDefault="00857CEB" w:rsidP="00857CEB">
            <w:pPr>
              <w:keepNext w:val="0"/>
              <w:keepLines w:val="0"/>
              <w:rPr>
                <w:rFonts w:eastAsia="Times New Roman" w:cs="Calibri"/>
                <w:color w:val="000000"/>
                <w:sz w:val="22"/>
                <w:szCs w:val="22"/>
              </w:rPr>
            </w:pPr>
            <w:r w:rsidRPr="00857CEB">
              <w:rPr>
                <w:rFonts w:eastAsia="Times New Roman" w:cs="Calibri"/>
                <w:color w:val="000000"/>
                <w:sz w:val="22"/>
                <w:szCs w:val="22"/>
              </w:rPr>
              <w:t xml:space="preserve"> &lt;1% RSD for 100% label claim</w:t>
            </w:r>
          </w:p>
        </w:tc>
        <w:tc>
          <w:tcPr>
            <w:tcW w:w="3135" w:type="dxa"/>
            <w:shd w:val="clear" w:color="auto" w:fill="auto"/>
            <w:noWrap/>
            <w:vAlign w:val="center"/>
            <w:hideMark/>
          </w:tcPr>
          <w:p w14:paraId="2E7EC873" w14:textId="77777777" w:rsidR="00857CEB" w:rsidRPr="00857CEB" w:rsidRDefault="00857CEB" w:rsidP="00857CEB">
            <w:pPr>
              <w:keepNext w:val="0"/>
              <w:keepLines w:val="0"/>
              <w:rPr>
                <w:rFonts w:eastAsia="Times New Roman" w:cs="Calibri"/>
                <w:color w:val="000000"/>
                <w:sz w:val="22"/>
                <w:szCs w:val="22"/>
              </w:rPr>
            </w:pPr>
            <w:r w:rsidRPr="00857CEB">
              <w:rPr>
                <w:rFonts w:eastAsia="Times New Roman" w:cs="Calibri"/>
                <w:color w:val="000000"/>
                <w:sz w:val="22"/>
                <w:szCs w:val="22"/>
              </w:rPr>
              <w:t xml:space="preserve"> &lt;1% RSD for 100% label claim</w:t>
            </w:r>
          </w:p>
        </w:tc>
      </w:tr>
      <w:tr w:rsidR="00857CEB" w:rsidRPr="00857CEB" w14:paraId="4934E747" w14:textId="77777777" w:rsidTr="00562923">
        <w:trPr>
          <w:trHeight w:val="288"/>
          <w:jc w:val="center"/>
        </w:trPr>
        <w:tc>
          <w:tcPr>
            <w:tcW w:w="2758" w:type="dxa"/>
            <w:shd w:val="clear" w:color="auto" w:fill="auto"/>
            <w:noWrap/>
            <w:vAlign w:val="center"/>
            <w:hideMark/>
          </w:tcPr>
          <w:p w14:paraId="3E85D207" w14:textId="281EE4CC" w:rsidR="00857CEB" w:rsidRPr="00857CEB" w:rsidRDefault="00562923" w:rsidP="00857CEB">
            <w:pPr>
              <w:keepNext w:val="0"/>
              <w:keepLines w:val="0"/>
              <w:rPr>
                <w:rFonts w:eastAsia="Times New Roman" w:cs="Calibri"/>
                <w:color w:val="000000"/>
                <w:sz w:val="22"/>
                <w:szCs w:val="22"/>
              </w:rPr>
            </w:pPr>
            <w:r>
              <w:rPr>
                <w:rFonts w:eastAsia="Times New Roman" w:cs="Calibri"/>
                <w:color w:val="000000"/>
                <w:sz w:val="22"/>
                <w:szCs w:val="22"/>
              </w:rPr>
              <w:t>S</w:t>
            </w:r>
            <w:r w:rsidRPr="00857CEB">
              <w:rPr>
                <w:rFonts w:eastAsia="Times New Roman" w:cs="Calibri"/>
                <w:color w:val="000000"/>
                <w:sz w:val="22"/>
                <w:szCs w:val="22"/>
              </w:rPr>
              <w:t>ensitivity in</w:t>
            </w:r>
            <w:r w:rsidR="00857CEB" w:rsidRPr="00857CEB">
              <w:rPr>
                <w:rFonts w:eastAsia="Times New Roman" w:cs="Calibri"/>
                <w:color w:val="000000"/>
                <w:sz w:val="22"/>
                <w:szCs w:val="22"/>
              </w:rPr>
              <w:t xml:space="preserve"> a matrix environment</w:t>
            </w:r>
          </w:p>
        </w:tc>
        <w:tc>
          <w:tcPr>
            <w:tcW w:w="3437" w:type="dxa"/>
            <w:shd w:val="clear" w:color="auto" w:fill="auto"/>
            <w:noWrap/>
            <w:vAlign w:val="center"/>
            <w:hideMark/>
          </w:tcPr>
          <w:p w14:paraId="2ED73A59" w14:textId="665768EC"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S</w:t>
            </w:r>
            <w:r w:rsidR="00857CEB" w:rsidRPr="00857CEB">
              <w:rPr>
                <w:rFonts w:eastAsia="Times New Roman" w:cs="Calibri"/>
                <w:color w:val="000000"/>
                <w:sz w:val="22"/>
                <w:szCs w:val="22"/>
              </w:rPr>
              <w:t>ee accuracy requirement</w:t>
            </w:r>
          </w:p>
        </w:tc>
        <w:tc>
          <w:tcPr>
            <w:tcW w:w="3135" w:type="dxa"/>
            <w:shd w:val="clear" w:color="auto" w:fill="auto"/>
            <w:noWrap/>
            <w:vAlign w:val="center"/>
            <w:hideMark/>
          </w:tcPr>
          <w:p w14:paraId="11E64014" w14:textId="1F954C6E"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S</w:t>
            </w:r>
            <w:r w:rsidR="00857CEB" w:rsidRPr="00857CEB">
              <w:rPr>
                <w:rFonts w:eastAsia="Times New Roman" w:cs="Calibri"/>
                <w:color w:val="000000"/>
                <w:sz w:val="22"/>
                <w:szCs w:val="22"/>
              </w:rPr>
              <w:t>ee accuracy requirement</w:t>
            </w:r>
          </w:p>
        </w:tc>
      </w:tr>
      <w:tr w:rsidR="00857CEB" w:rsidRPr="00857CEB" w14:paraId="42D8365C" w14:textId="77777777" w:rsidTr="00562923">
        <w:trPr>
          <w:trHeight w:val="288"/>
          <w:jc w:val="center"/>
        </w:trPr>
        <w:tc>
          <w:tcPr>
            <w:tcW w:w="2758" w:type="dxa"/>
            <w:shd w:val="clear" w:color="auto" w:fill="auto"/>
            <w:noWrap/>
            <w:vAlign w:val="center"/>
            <w:hideMark/>
          </w:tcPr>
          <w:p w14:paraId="0D99687C" w14:textId="741E7F14"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A</w:t>
            </w:r>
            <w:r w:rsidR="00857CEB" w:rsidRPr="00857CEB">
              <w:rPr>
                <w:rFonts w:eastAsia="Times New Roman" w:cs="Calibri"/>
                <w:color w:val="000000"/>
                <w:sz w:val="22"/>
                <w:szCs w:val="22"/>
              </w:rPr>
              <w:t xml:space="preserve">ccuracy in a matrix </w:t>
            </w:r>
            <w:r w:rsidR="00562923" w:rsidRPr="00857CEB">
              <w:rPr>
                <w:rFonts w:eastAsia="Times New Roman" w:cs="Calibri"/>
                <w:color w:val="000000"/>
                <w:sz w:val="22"/>
                <w:szCs w:val="22"/>
              </w:rPr>
              <w:t>environment</w:t>
            </w:r>
          </w:p>
        </w:tc>
        <w:tc>
          <w:tcPr>
            <w:tcW w:w="3437" w:type="dxa"/>
            <w:shd w:val="clear" w:color="auto" w:fill="auto"/>
            <w:noWrap/>
            <w:vAlign w:val="center"/>
            <w:hideMark/>
          </w:tcPr>
          <w:p w14:paraId="514A20C8" w14:textId="4E1823C7"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E</w:t>
            </w:r>
            <w:r w:rsidR="00857CEB" w:rsidRPr="00857CEB">
              <w:rPr>
                <w:rFonts w:eastAsia="Times New Roman" w:cs="Calibri"/>
                <w:color w:val="000000"/>
                <w:sz w:val="22"/>
                <w:szCs w:val="22"/>
              </w:rPr>
              <w:t>quivalent to reference methods (HPLC)</w:t>
            </w:r>
          </w:p>
        </w:tc>
        <w:tc>
          <w:tcPr>
            <w:tcW w:w="3135" w:type="dxa"/>
            <w:shd w:val="clear" w:color="auto" w:fill="auto"/>
            <w:noWrap/>
            <w:vAlign w:val="center"/>
            <w:hideMark/>
          </w:tcPr>
          <w:p w14:paraId="23D87A4A" w14:textId="0D1EB576"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E</w:t>
            </w:r>
            <w:r w:rsidR="00857CEB" w:rsidRPr="00857CEB">
              <w:rPr>
                <w:rFonts w:eastAsia="Times New Roman" w:cs="Calibri"/>
                <w:color w:val="000000"/>
                <w:sz w:val="22"/>
                <w:szCs w:val="22"/>
              </w:rPr>
              <w:t>quivalent to reference methods (HPLC)</w:t>
            </w:r>
          </w:p>
        </w:tc>
      </w:tr>
      <w:tr w:rsidR="00857CEB" w:rsidRPr="00857CEB" w14:paraId="7BB066D8" w14:textId="77777777" w:rsidTr="00562923">
        <w:trPr>
          <w:trHeight w:val="288"/>
          <w:jc w:val="center"/>
        </w:trPr>
        <w:tc>
          <w:tcPr>
            <w:tcW w:w="2758" w:type="dxa"/>
            <w:shd w:val="clear" w:color="auto" w:fill="auto"/>
            <w:noWrap/>
            <w:vAlign w:val="center"/>
            <w:hideMark/>
          </w:tcPr>
          <w:p w14:paraId="7BAA3A37" w14:textId="7B333B39"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S</w:t>
            </w:r>
            <w:r w:rsidR="00857CEB" w:rsidRPr="00857CEB">
              <w:rPr>
                <w:rFonts w:eastAsia="Times New Roman" w:cs="Calibri"/>
                <w:color w:val="000000"/>
                <w:sz w:val="22"/>
                <w:szCs w:val="22"/>
              </w:rPr>
              <w:t>pecificity</w:t>
            </w:r>
          </w:p>
        </w:tc>
        <w:tc>
          <w:tcPr>
            <w:tcW w:w="3437" w:type="dxa"/>
            <w:shd w:val="clear" w:color="auto" w:fill="auto"/>
            <w:noWrap/>
            <w:vAlign w:val="center"/>
            <w:hideMark/>
          </w:tcPr>
          <w:p w14:paraId="4C88452B" w14:textId="38162815"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S</w:t>
            </w:r>
            <w:r w:rsidR="00857CEB" w:rsidRPr="00857CEB">
              <w:rPr>
                <w:rFonts w:eastAsia="Times New Roman" w:cs="Calibri"/>
                <w:color w:val="000000"/>
                <w:sz w:val="22"/>
                <w:szCs w:val="22"/>
              </w:rPr>
              <w:t>pecific/chemically sound</w:t>
            </w:r>
          </w:p>
        </w:tc>
        <w:tc>
          <w:tcPr>
            <w:tcW w:w="3135" w:type="dxa"/>
            <w:shd w:val="clear" w:color="auto" w:fill="auto"/>
            <w:noWrap/>
            <w:vAlign w:val="center"/>
            <w:hideMark/>
          </w:tcPr>
          <w:p w14:paraId="22D25FC2" w14:textId="0979FD84"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S</w:t>
            </w:r>
            <w:r w:rsidR="00857CEB" w:rsidRPr="00857CEB">
              <w:rPr>
                <w:rFonts w:eastAsia="Times New Roman" w:cs="Calibri"/>
                <w:color w:val="000000"/>
                <w:sz w:val="22"/>
                <w:szCs w:val="22"/>
              </w:rPr>
              <w:t>pecific/chemically sound</w:t>
            </w:r>
          </w:p>
        </w:tc>
      </w:tr>
    </w:tbl>
    <w:p w14:paraId="0D287F2B" w14:textId="77777777" w:rsidR="00857CEB" w:rsidRDefault="00857CEB" w:rsidP="00BA7892"/>
    <w:p w14:paraId="1209BC5D" w14:textId="1A8BFF86" w:rsidR="00857CEB" w:rsidRDefault="00857CEB" w:rsidP="00BA7892"/>
    <w:p w14:paraId="07D672F4" w14:textId="28F0D03B" w:rsidR="00857CEB" w:rsidRPr="000A0893" w:rsidRDefault="00857CEB" w:rsidP="000A0893">
      <w:pPr>
        <w:pStyle w:val="Heading3"/>
        <w:tabs>
          <w:tab w:val="left" w:pos="1080"/>
        </w:tabs>
        <w:ind w:hanging="2196"/>
      </w:pPr>
      <w:bookmarkStart w:id="14" w:name="_Toc19203572"/>
      <w:r w:rsidRPr="000A0893">
        <w:t xml:space="preserve">Other </w:t>
      </w:r>
      <w:r w:rsidR="00037639">
        <w:t>C</w:t>
      </w:r>
      <w:r w:rsidR="00562923" w:rsidRPr="000A0893">
        <w:t>onsideration</w:t>
      </w:r>
      <w:r w:rsidRPr="000A0893">
        <w:t>s</w:t>
      </w:r>
      <w:bookmarkEnd w:id="14"/>
    </w:p>
    <w:p w14:paraId="159EFFFB" w14:textId="77777777" w:rsidR="00857CEB" w:rsidRDefault="00857CEB" w:rsidP="00BA7892"/>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67"/>
        <w:gridCol w:w="3420"/>
        <w:gridCol w:w="3127"/>
      </w:tblGrid>
      <w:tr w:rsidR="00562923" w:rsidRPr="00857CEB" w14:paraId="526C14EA" w14:textId="77777777" w:rsidTr="00562923">
        <w:trPr>
          <w:trHeight w:val="288"/>
          <w:jc w:val="center"/>
        </w:trPr>
        <w:tc>
          <w:tcPr>
            <w:tcW w:w="2767" w:type="dxa"/>
            <w:shd w:val="clear" w:color="auto" w:fill="auto"/>
            <w:noWrap/>
            <w:vAlign w:val="center"/>
          </w:tcPr>
          <w:p w14:paraId="49520CE6" w14:textId="7AD47258" w:rsidR="00857CEB" w:rsidRPr="00F27601" w:rsidRDefault="00677054" w:rsidP="00857CEB">
            <w:pPr>
              <w:keepNext w:val="0"/>
              <w:keepLines w:val="0"/>
              <w:rPr>
                <w:rFonts w:eastAsia="Times New Roman" w:cs="Calibri"/>
                <w:b/>
                <w:color w:val="000000"/>
                <w:sz w:val="22"/>
                <w:szCs w:val="22"/>
              </w:rPr>
            </w:pPr>
            <w:r w:rsidRPr="00F27601">
              <w:rPr>
                <w:rFonts w:eastAsia="Times New Roman" w:cs="Calibri"/>
                <w:b/>
                <w:color w:val="000000"/>
                <w:sz w:val="22"/>
                <w:szCs w:val="22"/>
              </w:rPr>
              <w:t>O</w:t>
            </w:r>
            <w:r w:rsidR="00857CEB" w:rsidRPr="00F27601">
              <w:rPr>
                <w:rFonts w:eastAsia="Times New Roman" w:cs="Calibri"/>
                <w:b/>
                <w:color w:val="000000"/>
                <w:sz w:val="22"/>
                <w:szCs w:val="22"/>
              </w:rPr>
              <w:t>bjective</w:t>
            </w:r>
            <w:r w:rsidR="00562923" w:rsidRPr="00F27601">
              <w:rPr>
                <w:rFonts w:eastAsia="Times New Roman" w:cs="Calibri"/>
                <w:b/>
                <w:color w:val="000000"/>
                <w:sz w:val="22"/>
                <w:szCs w:val="22"/>
              </w:rPr>
              <w:t>s</w:t>
            </w:r>
          </w:p>
        </w:tc>
        <w:tc>
          <w:tcPr>
            <w:tcW w:w="3420" w:type="dxa"/>
            <w:shd w:val="clear" w:color="auto" w:fill="auto"/>
            <w:noWrap/>
            <w:vAlign w:val="center"/>
          </w:tcPr>
          <w:p w14:paraId="6BC59F3B" w14:textId="6EE27086" w:rsidR="00857CEB" w:rsidRPr="00F27601" w:rsidRDefault="00677054" w:rsidP="00857CEB">
            <w:pPr>
              <w:keepNext w:val="0"/>
              <w:keepLines w:val="0"/>
              <w:rPr>
                <w:rFonts w:eastAsia="Times New Roman" w:cs="Calibri"/>
                <w:b/>
                <w:color w:val="000000"/>
                <w:sz w:val="22"/>
                <w:szCs w:val="22"/>
              </w:rPr>
            </w:pPr>
            <w:r w:rsidRPr="00F27601">
              <w:rPr>
                <w:rFonts w:eastAsia="Times New Roman" w:cs="Calibri"/>
                <w:b/>
                <w:color w:val="000000"/>
                <w:sz w:val="22"/>
                <w:szCs w:val="22"/>
              </w:rPr>
              <w:t>M</w:t>
            </w:r>
            <w:r w:rsidR="00857CEB" w:rsidRPr="00F27601">
              <w:rPr>
                <w:rFonts w:eastAsia="Times New Roman" w:cs="Calibri"/>
                <w:b/>
                <w:color w:val="000000"/>
                <w:sz w:val="22"/>
                <w:szCs w:val="22"/>
              </w:rPr>
              <w:t xml:space="preserve">inimum requirements </w:t>
            </w:r>
          </w:p>
        </w:tc>
        <w:tc>
          <w:tcPr>
            <w:tcW w:w="3127" w:type="dxa"/>
            <w:shd w:val="clear" w:color="auto" w:fill="auto"/>
            <w:noWrap/>
            <w:vAlign w:val="center"/>
          </w:tcPr>
          <w:p w14:paraId="177A85CF" w14:textId="276EF446" w:rsidR="00857CEB" w:rsidRPr="00F27601" w:rsidRDefault="00677054" w:rsidP="00857CEB">
            <w:pPr>
              <w:keepNext w:val="0"/>
              <w:keepLines w:val="0"/>
              <w:rPr>
                <w:rFonts w:eastAsia="Times New Roman" w:cs="Calibri"/>
                <w:b/>
                <w:color w:val="000000"/>
                <w:sz w:val="22"/>
                <w:szCs w:val="22"/>
              </w:rPr>
            </w:pPr>
            <w:r w:rsidRPr="00F27601">
              <w:rPr>
                <w:rFonts w:eastAsia="Times New Roman" w:cs="Calibri"/>
                <w:b/>
                <w:color w:val="000000"/>
                <w:sz w:val="22"/>
                <w:szCs w:val="22"/>
              </w:rPr>
              <w:t>P</w:t>
            </w:r>
            <w:r w:rsidR="00857CEB" w:rsidRPr="00F27601">
              <w:rPr>
                <w:rFonts w:eastAsia="Times New Roman" w:cs="Calibri"/>
                <w:b/>
                <w:color w:val="000000"/>
                <w:sz w:val="22"/>
                <w:szCs w:val="22"/>
              </w:rPr>
              <w:t xml:space="preserve">referred requirements </w:t>
            </w:r>
          </w:p>
        </w:tc>
      </w:tr>
      <w:tr w:rsidR="00562923" w:rsidRPr="00857CEB" w14:paraId="6A491E87" w14:textId="77777777" w:rsidTr="00562923">
        <w:trPr>
          <w:trHeight w:val="288"/>
          <w:jc w:val="center"/>
        </w:trPr>
        <w:tc>
          <w:tcPr>
            <w:tcW w:w="2767" w:type="dxa"/>
            <w:shd w:val="clear" w:color="auto" w:fill="auto"/>
            <w:noWrap/>
            <w:vAlign w:val="center"/>
            <w:hideMark/>
          </w:tcPr>
          <w:p w14:paraId="5ECEB366" w14:textId="15F63A0C"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P</w:t>
            </w:r>
            <w:r w:rsidR="00857CEB" w:rsidRPr="00857CEB">
              <w:rPr>
                <w:rFonts w:eastAsia="Times New Roman" w:cs="Calibri"/>
                <w:color w:val="000000"/>
                <w:sz w:val="22"/>
                <w:szCs w:val="22"/>
              </w:rPr>
              <w:t>roduct contact versus non-contact</w:t>
            </w:r>
          </w:p>
        </w:tc>
        <w:tc>
          <w:tcPr>
            <w:tcW w:w="3420" w:type="dxa"/>
            <w:shd w:val="clear" w:color="auto" w:fill="auto"/>
            <w:noWrap/>
            <w:vAlign w:val="center"/>
            <w:hideMark/>
          </w:tcPr>
          <w:p w14:paraId="3AC53FEC" w14:textId="25C7B690"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C</w:t>
            </w:r>
            <w:r w:rsidR="00857CEB" w:rsidRPr="00857CEB">
              <w:rPr>
                <w:rFonts w:eastAsia="Times New Roman" w:cs="Calibri"/>
                <w:color w:val="000000"/>
                <w:sz w:val="22"/>
                <w:szCs w:val="22"/>
              </w:rPr>
              <w:t>ontact</w:t>
            </w:r>
          </w:p>
        </w:tc>
        <w:tc>
          <w:tcPr>
            <w:tcW w:w="3127" w:type="dxa"/>
            <w:shd w:val="clear" w:color="auto" w:fill="auto"/>
            <w:noWrap/>
            <w:vAlign w:val="center"/>
            <w:hideMark/>
          </w:tcPr>
          <w:p w14:paraId="3C3221D8" w14:textId="74689020"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N</w:t>
            </w:r>
            <w:r w:rsidR="00857CEB" w:rsidRPr="00857CEB">
              <w:rPr>
                <w:rFonts w:eastAsia="Times New Roman" w:cs="Calibri"/>
                <w:color w:val="000000"/>
                <w:sz w:val="22"/>
                <w:szCs w:val="22"/>
              </w:rPr>
              <w:t>on-contact</w:t>
            </w:r>
          </w:p>
        </w:tc>
      </w:tr>
      <w:tr w:rsidR="00562923" w:rsidRPr="00857CEB" w14:paraId="34EBDD05" w14:textId="77777777" w:rsidTr="00562923">
        <w:trPr>
          <w:trHeight w:val="288"/>
          <w:jc w:val="center"/>
        </w:trPr>
        <w:tc>
          <w:tcPr>
            <w:tcW w:w="2767" w:type="dxa"/>
            <w:shd w:val="clear" w:color="auto" w:fill="auto"/>
            <w:noWrap/>
            <w:vAlign w:val="center"/>
            <w:hideMark/>
          </w:tcPr>
          <w:p w14:paraId="122510B0" w14:textId="6422D6C3"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T</w:t>
            </w:r>
            <w:r w:rsidR="00857CEB" w:rsidRPr="00857CEB">
              <w:rPr>
                <w:rFonts w:eastAsia="Times New Roman" w:cs="Calibri"/>
                <w:color w:val="000000"/>
                <w:sz w:val="22"/>
                <w:szCs w:val="22"/>
              </w:rPr>
              <w:t>ablet vs powder</w:t>
            </w:r>
          </w:p>
        </w:tc>
        <w:tc>
          <w:tcPr>
            <w:tcW w:w="3420" w:type="dxa"/>
            <w:shd w:val="clear" w:color="auto" w:fill="auto"/>
            <w:vAlign w:val="center"/>
            <w:hideMark/>
          </w:tcPr>
          <w:p w14:paraId="32FDFC24" w14:textId="1DDADE01"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T</w:t>
            </w:r>
            <w:r w:rsidR="00857CEB" w:rsidRPr="00857CEB">
              <w:rPr>
                <w:rFonts w:eastAsia="Times New Roman" w:cs="Calibri"/>
                <w:color w:val="000000"/>
                <w:sz w:val="22"/>
                <w:szCs w:val="22"/>
              </w:rPr>
              <w:t>ablet</w:t>
            </w:r>
          </w:p>
        </w:tc>
        <w:tc>
          <w:tcPr>
            <w:tcW w:w="3127" w:type="dxa"/>
            <w:shd w:val="clear" w:color="auto" w:fill="auto"/>
            <w:noWrap/>
            <w:vAlign w:val="center"/>
            <w:hideMark/>
          </w:tcPr>
          <w:p w14:paraId="54BEC080" w14:textId="03F69CCD"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P</w:t>
            </w:r>
            <w:r w:rsidR="00857CEB" w:rsidRPr="00857CEB">
              <w:rPr>
                <w:rFonts w:eastAsia="Times New Roman" w:cs="Calibri"/>
                <w:color w:val="000000"/>
                <w:sz w:val="22"/>
                <w:szCs w:val="22"/>
              </w:rPr>
              <w:t>owder</w:t>
            </w:r>
          </w:p>
        </w:tc>
      </w:tr>
      <w:tr w:rsidR="00562923" w:rsidRPr="00857CEB" w14:paraId="36361092" w14:textId="77777777" w:rsidTr="00562923">
        <w:trPr>
          <w:trHeight w:val="288"/>
          <w:jc w:val="center"/>
        </w:trPr>
        <w:tc>
          <w:tcPr>
            <w:tcW w:w="2767" w:type="dxa"/>
            <w:shd w:val="clear" w:color="auto" w:fill="auto"/>
            <w:noWrap/>
            <w:vAlign w:val="center"/>
            <w:hideMark/>
          </w:tcPr>
          <w:p w14:paraId="578ADF95" w14:textId="3BCC39DB"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B</w:t>
            </w:r>
            <w:r w:rsidR="00857CEB" w:rsidRPr="00857CEB">
              <w:rPr>
                <w:rFonts w:eastAsia="Times New Roman" w:cs="Calibri"/>
                <w:color w:val="000000"/>
                <w:sz w:val="22"/>
                <w:szCs w:val="22"/>
              </w:rPr>
              <w:t>enchtop versus probe-based instrument</w:t>
            </w:r>
          </w:p>
        </w:tc>
        <w:tc>
          <w:tcPr>
            <w:tcW w:w="3420" w:type="dxa"/>
            <w:shd w:val="clear" w:color="auto" w:fill="auto"/>
            <w:noWrap/>
            <w:vAlign w:val="center"/>
            <w:hideMark/>
          </w:tcPr>
          <w:p w14:paraId="05B03E02" w14:textId="7E6ECDE5"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B</w:t>
            </w:r>
            <w:r w:rsidR="00857CEB" w:rsidRPr="00857CEB">
              <w:rPr>
                <w:rFonts w:eastAsia="Times New Roman" w:cs="Calibri"/>
                <w:color w:val="000000"/>
                <w:sz w:val="22"/>
                <w:szCs w:val="22"/>
              </w:rPr>
              <w:t>enchtop</w:t>
            </w:r>
          </w:p>
        </w:tc>
        <w:tc>
          <w:tcPr>
            <w:tcW w:w="3127" w:type="dxa"/>
            <w:shd w:val="clear" w:color="auto" w:fill="auto"/>
            <w:noWrap/>
            <w:vAlign w:val="center"/>
            <w:hideMark/>
          </w:tcPr>
          <w:p w14:paraId="55479543" w14:textId="039C799E"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P</w:t>
            </w:r>
            <w:r w:rsidR="00857CEB" w:rsidRPr="00857CEB">
              <w:rPr>
                <w:rFonts w:eastAsia="Times New Roman" w:cs="Calibri"/>
                <w:color w:val="000000"/>
                <w:sz w:val="22"/>
                <w:szCs w:val="22"/>
              </w:rPr>
              <w:t>robe</w:t>
            </w:r>
          </w:p>
        </w:tc>
      </w:tr>
      <w:tr w:rsidR="00562923" w:rsidRPr="00857CEB" w14:paraId="1AC3EB58" w14:textId="77777777" w:rsidTr="00562923">
        <w:trPr>
          <w:trHeight w:val="288"/>
          <w:jc w:val="center"/>
        </w:trPr>
        <w:tc>
          <w:tcPr>
            <w:tcW w:w="2767" w:type="dxa"/>
            <w:shd w:val="clear" w:color="auto" w:fill="auto"/>
            <w:noWrap/>
            <w:vAlign w:val="center"/>
            <w:hideMark/>
          </w:tcPr>
          <w:p w14:paraId="532673B9" w14:textId="7FD9B960"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S</w:t>
            </w:r>
            <w:r w:rsidR="00857CEB" w:rsidRPr="00857CEB">
              <w:rPr>
                <w:rFonts w:eastAsia="Times New Roman" w:cs="Calibri"/>
                <w:color w:val="000000"/>
                <w:sz w:val="22"/>
                <w:szCs w:val="22"/>
              </w:rPr>
              <w:t xml:space="preserve">ample throughput </w:t>
            </w:r>
          </w:p>
        </w:tc>
        <w:tc>
          <w:tcPr>
            <w:tcW w:w="3420" w:type="dxa"/>
            <w:shd w:val="clear" w:color="auto" w:fill="auto"/>
            <w:noWrap/>
            <w:vAlign w:val="center"/>
            <w:hideMark/>
          </w:tcPr>
          <w:p w14:paraId="05327360" w14:textId="02142A30"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S</w:t>
            </w:r>
            <w:r w:rsidR="00857CEB" w:rsidRPr="00857CEB">
              <w:rPr>
                <w:rFonts w:eastAsia="Times New Roman" w:cs="Calibri"/>
                <w:color w:val="000000"/>
                <w:sz w:val="22"/>
                <w:szCs w:val="22"/>
              </w:rPr>
              <w:t>ee analysis turn-around time</w:t>
            </w:r>
          </w:p>
        </w:tc>
        <w:tc>
          <w:tcPr>
            <w:tcW w:w="3127" w:type="dxa"/>
            <w:shd w:val="clear" w:color="auto" w:fill="auto"/>
            <w:noWrap/>
            <w:vAlign w:val="center"/>
            <w:hideMark/>
          </w:tcPr>
          <w:p w14:paraId="7B80E451" w14:textId="3D3E9188"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S</w:t>
            </w:r>
            <w:r w:rsidR="00857CEB" w:rsidRPr="00857CEB">
              <w:rPr>
                <w:rFonts w:eastAsia="Times New Roman" w:cs="Calibri"/>
                <w:color w:val="000000"/>
                <w:sz w:val="22"/>
                <w:szCs w:val="22"/>
              </w:rPr>
              <w:t>ee analysis turn-around time</w:t>
            </w:r>
          </w:p>
        </w:tc>
      </w:tr>
      <w:tr w:rsidR="00562923" w:rsidRPr="00857CEB" w14:paraId="73D597D3" w14:textId="77777777" w:rsidTr="00562923">
        <w:trPr>
          <w:trHeight w:val="300"/>
          <w:jc w:val="center"/>
        </w:trPr>
        <w:tc>
          <w:tcPr>
            <w:tcW w:w="2767" w:type="dxa"/>
            <w:shd w:val="clear" w:color="auto" w:fill="auto"/>
            <w:noWrap/>
            <w:vAlign w:val="center"/>
            <w:hideMark/>
          </w:tcPr>
          <w:p w14:paraId="69284271" w14:textId="280E8D8A"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O</w:t>
            </w:r>
            <w:r w:rsidR="00857CEB" w:rsidRPr="00857CEB">
              <w:rPr>
                <w:rFonts w:eastAsia="Times New Roman" w:cs="Calibri"/>
                <w:color w:val="000000"/>
                <w:sz w:val="22"/>
                <w:szCs w:val="22"/>
              </w:rPr>
              <w:t>perational complexity</w:t>
            </w:r>
          </w:p>
        </w:tc>
        <w:tc>
          <w:tcPr>
            <w:tcW w:w="3420" w:type="dxa"/>
            <w:shd w:val="clear" w:color="auto" w:fill="auto"/>
            <w:noWrap/>
            <w:vAlign w:val="center"/>
            <w:hideMark/>
          </w:tcPr>
          <w:p w14:paraId="4889E116" w14:textId="20DDD83D"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R</w:t>
            </w:r>
            <w:r w:rsidR="00857CEB" w:rsidRPr="00857CEB">
              <w:rPr>
                <w:rFonts w:eastAsia="Times New Roman" w:cs="Calibri"/>
                <w:color w:val="000000"/>
                <w:sz w:val="22"/>
                <w:szCs w:val="22"/>
              </w:rPr>
              <w:t>equire SME to operate</w:t>
            </w:r>
          </w:p>
        </w:tc>
        <w:tc>
          <w:tcPr>
            <w:tcW w:w="3127" w:type="dxa"/>
            <w:shd w:val="clear" w:color="auto" w:fill="auto"/>
            <w:noWrap/>
            <w:vAlign w:val="center"/>
            <w:hideMark/>
          </w:tcPr>
          <w:p w14:paraId="6C8CE261" w14:textId="669DDF52" w:rsidR="00857CEB" w:rsidRPr="00857CEB" w:rsidRDefault="00677054" w:rsidP="00857CEB">
            <w:pPr>
              <w:keepNext w:val="0"/>
              <w:keepLines w:val="0"/>
              <w:rPr>
                <w:rFonts w:eastAsia="Times New Roman" w:cs="Calibri"/>
                <w:color w:val="000000"/>
                <w:sz w:val="22"/>
                <w:szCs w:val="22"/>
              </w:rPr>
            </w:pPr>
            <w:r>
              <w:rPr>
                <w:rFonts w:eastAsia="Times New Roman" w:cs="Calibri"/>
                <w:color w:val="000000"/>
                <w:sz w:val="22"/>
                <w:szCs w:val="22"/>
              </w:rPr>
              <w:t>C</w:t>
            </w:r>
            <w:r w:rsidR="00857CEB" w:rsidRPr="00857CEB">
              <w:rPr>
                <w:rFonts w:eastAsia="Times New Roman" w:cs="Calibri"/>
                <w:color w:val="000000"/>
                <w:sz w:val="22"/>
                <w:szCs w:val="22"/>
              </w:rPr>
              <w:t>an be run autonomously on the m</w:t>
            </w:r>
            <w:r w:rsidR="00037639">
              <w:rPr>
                <w:rFonts w:eastAsia="Times New Roman" w:cs="Calibri"/>
                <w:color w:val="000000"/>
                <w:sz w:val="22"/>
                <w:szCs w:val="22"/>
              </w:rPr>
              <w:t>anufacturing</w:t>
            </w:r>
            <w:r w:rsidR="00857CEB" w:rsidRPr="00857CEB">
              <w:rPr>
                <w:rFonts w:eastAsia="Times New Roman" w:cs="Calibri"/>
                <w:color w:val="000000"/>
                <w:sz w:val="22"/>
                <w:szCs w:val="22"/>
              </w:rPr>
              <w:t xml:space="preserve"> floor, connectivity to PAT warehousing package</w:t>
            </w:r>
          </w:p>
        </w:tc>
      </w:tr>
    </w:tbl>
    <w:p w14:paraId="3F84BC5F" w14:textId="77777777" w:rsidR="00F00DD9" w:rsidRDefault="00F00DD9" w:rsidP="00F00DD9">
      <w:pPr>
        <w:pStyle w:val="Heading3"/>
        <w:sectPr w:rsidR="00F00DD9" w:rsidSect="00064C3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306C1D7" w14:textId="27E68D0E" w:rsidR="00CC54AC" w:rsidRPr="005B2898" w:rsidRDefault="007D2411" w:rsidP="000A0893">
      <w:pPr>
        <w:pStyle w:val="Heading3"/>
        <w:numPr>
          <w:ilvl w:val="0"/>
          <w:numId w:val="0"/>
        </w:numPr>
      </w:pPr>
      <w:bookmarkStart w:id="15" w:name="_Toc19203573"/>
      <w:r>
        <w:t xml:space="preserve">2.3.4 </w:t>
      </w:r>
      <w:r w:rsidR="00530F7B" w:rsidRPr="005B2898">
        <w:t>Availability Requirements</w:t>
      </w:r>
      <w:bookmarkEnd w:id="15"/>
    </w:p>
    <w:tbl>
      <w:tblPr>
        <w:tblStyle w:val="TableGrid"/>
        <w:tblW w:w="0" w:type="auto"/>
        <w:tblLook w:val="04A0" w:firstRow="1" w:lastRow="0" w:firstColumn="1" w:lastColumn="0" w:noHBand="0" w:noVBand="1"/>
      </w:tblPr>
      <w:tblGrid>
        <w:gridCol w:w="9350"/>
      </w:tblGrid>
      <w:tr w:rsidR="00530F7B" w14:paraId="33827262" w14:textId="77777777" w:rsidTr="00D15344">
        <w:trPr>
          <w:trHeight w:val="1872"/>
        </w:trPr>
        <w:tc>
          <w:tcPr>
            <w:tcW w:w="9576" w:type="dxa"/>
            <w:shd w:val="clear" w:color="auto" w:fill="D9D9D9" w:themeFill="background1" w:themeFillShade="D9"/>
          </w:tcPr>
          <w:p w14:paraId="7D6AF8A7" w14:textId="3155D5EF" w:rsidR="007D2411" w:rsidRDefault="007D2411" w:rsidP="000A0893">
            <w:pPr>
              <w:pStyle w:val="ListParagraph"/>
              <w:keepNext w:val="0"/>
              <w:keepLines w:val="0"/>
              <w:numPr>
                <w:ilvl w:val="0"/>
                <w:numId w:val="11"/>
              </w:numPr>
            </w:pPr>
            <w:r>
              <w:t>Vendor-provided hardware and software support for both analyzer and sampling interface is expected for the reasonable life of the product</w:t>
            </w:r>
            <w:r w:rsidR="009E0D00">
              <w:t>.</w:t>
            </w:r>
          </w:p>
          <w:p w14:paraId="25471878" w14:textId="69A21121" w:rsidR="007D2411" w:rsidRPr="005B2898" w:rsidRDefault="007D2411" w:rsidP="000A0893">
            <w:pPr>
              <w:pStyle w:val="ListParagraph"/>
              <w:numPr>
                <w:ilvl w:val="0"/>
                <w:numId w:val="11"/>
              </w:numPr>
            </w:pPr>
            <w:r>
              <w:t>A performance guarantee around 10 years is desirable</w:t>
            </w:r>
            <w:r w:rsidR="009E0D00">
              <w:t>.</w:t>
            </w:r>
          </w:p>
        </w:tc>
      </w:tr>
    </w:tbl>
    <w:p w14:paraId="2E6AFBAF" w14:textId="3B8FB520" w:rsidR="00530F7B" w:rsidRPr="005B2898" w:rsidRDefault="007D2411" w:rsidP="000A0893">
      <w:pPr>
        <w:pStyle w:val="Heading3"/>
        <w:numPr>
          <w:ilvl w:val="0"/>
          <w:numId w:val="0"/>
        </w:numPr>
      </w:pPr>
      <w:bookmarkStart w:id="16" w:name="_Toc19203574"/>
      <w:r>
        <w:t xml:space="preserve">2.3.5 </w:t>
      </w:r>
      <w:r w:rsidR="00986B27" w:rsidRPr="005B2898">
        <w:t>Licensing</w:t>
      </w:r>
      <w:r w:rsidR="00530F7B" w:rsidRPr="005B2898">
        <w:t xml:space="preserve"> Requirements</w:t>
      </w:r>
      <w:r w:rsidR="003B2215" w:rsidRPr="005B2898">
        <w:t xml:space="preserve"> for Commercialized Product</w:t>
      </w:r>
      <w:bookmarkEnd w:id="16"/>
    </w:p>
    <w:tbl>
      <w:tblPr>
        <w:tblStyle w:val="TableGrid"/>
        <w:tblW w:w="0" w:type="auto"/>
        <w:tblLook w:val="04A0" w:firstRow="1" w:lastRow="0" w:firstColumn="1" w:lastColumn="0" w:noHBand="0" w:noVBand="1"/>
      </w:tblPr>
      <w:tblGrid>
        <w:gridCol w:w="9350"/>
      </w:tblGrid>
      <w:tr w:rsidR="00530F7B" w14:paraId="24EAD012" w14:textId="77777777" w:rsidTr="00D15344">
        <w:trPr>
          <w:trHeight w:val="1872"/>
        </w:trPr>
        <w:tc>
          <w:tcPr>
            <w:tcW w:w="9576" w:type="dxa"/>
            <w:shd w:val="clear" w:color="auto" w:fill="D9D9D9" w:themeFill="background1" w:themeFillShade="D9"/>
          </w:tcPr>
          <w:p w14:paraId="5946397F" w14:textId="44FD1135" w:rsidR="00015E1B" w:rsidRDefault="00015E1B" w:rsidP="00015E1B">
            <w:pPr>
              <w:pStyle w:val="ListParagraph"/>
              <w:keepNext w:val="0"/>
              <w:keepLines w:val="0"/>
              <w:numPr>
                <w:ilvl w:val="0"/>
                <w:numId w:val="6"/>
              </w:numPr>
            </w:pPr>
            <w:r>
              <w:t>Software will be licensed to ETC participants at no cost during (i) development and (ii) a mutually agreed beta</w:t>
            </w:r>
            <w:r w:rsidR="00F97E11">
              <w:t>-</w:t>
            </w:r>
            <w:r>
              <w:t>testing period at zero cost.</w:t>
            </w:r>
          </w:p>
          <w:p w14:paraId="76189D91" w14:textId="384FD343" w:rsidR="00015E1B" w:rsidRDefault="00015E1B" w:rsidP="00015E1B">
            <w:pPr>
              <w:pStyle w:val="ListParagraph"/>
              <w:keepNext w:val="0"/>
              <w:keepLines w:val="0"/>
              <w:numPr>
                <w:ilvl w:val="0"/>
                <w:numId w:val="6"/>
              </w:numPr>
            </w:pPr>
            <w:r>
              <w:t xml:space="preserve">Thereafter, software will be available for licensing on a perpetual basis </w:t>
            </w:r>
            <w:r w:rsidRPr="00D664D6">
              <w:t>and subscription basis at the option of ETC participants</w:t>
            </w:r>
            <w:r>
              <w:t>.  The company shall make available industry standard support.</w:t>
            </w:r>
          </w:p>
          <w:p w14:paraId="2961BB1D" w14:textId="77777777" w:rsidR="00015E1B" w:rsidRDefault="00015E1B" w:rsidP="00015E1B">
            <w:pPr>
              <w:pStyle w:val="ListParagraph"/>
              <w:keepNext w:val="0"/>
              <w:keepLines w:val="0"/>
              <w:numPr>
                <w:ilvl w:val="0"/>
                <w:numId w:val="6"/>
              </w:numPr>
            </w:pPr>
            <w:r>
              <w:t xml:space="preserve">Software shall be available for self-hosting by (or on behalf of) the ETC participants even if the company elects to make a SaaS alternative available.  </w:t>
            </w:r>
          </w:p>
          <w:p w14:paraId="25540FB1" w14:textId="77777777" w:rsidR="003B2215" w:rsidRPr="005B2898" w:rsidRDefault="00015E1B" w:rsidP="00015E1B">
            <w:pPr>
              <w:pStyle w:val="ListParagraph"/>
              <w:keepNext w:val="0"/>
              <w:keepLines w:val="0"/>
              <w:numPr>
                <w:ilvl w:val="0"/>
                <w:numId w:val="6"/>
              </w:numPr>
            </w:pPr>
            <w:r w:rsidRPr="009A645C">
              <w:t>Ownership of data generated on system resides with customer</w:t>
            </w:r>
            <w:r>
              <w:t>.</w:t>
            </w:r>
          </w:p>
        </w:tc>
      </w:tr>
    </w:tbl>
    <w:p w14:paraId="5F3D030D" w14:textId="77777777" w:rsidR="003F73F1" w:rsidRPr="005B2898" w:rsidRDefault="003F73F1" w:rsidP="00612F49">
      <w:pPr>
        <w:pStyle w:val="Heading1"/>
      </w:pPr>
      <w:bookmarkStart w:id="17" w:name="_Toc19203575"/>
      <w:r w:rsidRPr="005B2898">
        <w:t>Criteria for Evaluation</w:t>
      </w:r>
      <w:bookmarkEnd w:id="17"/>
    </w:p>
    <w:tbl>
      <w:tblPr>
        <w:tblStyle w:val="TableGrid"/>
        <w:tblW w:w="0" w:type="auto"/>
        <w:tblLook w:val="04A0" w:firstRow="1" w:lastRow="0" w:firstColumn="1" w:lastColumn="0" w:noHBand="0" w:noVBand="1"/>
      </w:tblPr>
      <w:tblGrid>
        <w:gridCol w:w="9350"/>
      </w:tblGrid>
      <w:tr w:rsidR="007474D0" w14:paraId="3F8D3322" w14:textId="77777777" w:rsidTr="007474D0">
        <w:trPr>
          <w:trHeight w:val="1152"/>
        </w:trPr>
        <w:tc>
          <w:tcPr>
            <w:tcW w:w="9576" w:type="dxa"/>
            <w:shd w:val="clear" w:color="auto" w:fill="D9D9D9" w:themeFill="background1" w:themeFillShade="D9"/>
          </w:tcPr>
          <w:p w14:paraId="42AAF29F" w14:textId="77777777" w:rsidR="007474D0" w:rsidRDefault="007474D0" w:rsidP="00431E9B">
            <w:r>
              <w:t>The ETC will evaluate the responses to this RFI based on the vendor’s ability to:</w:t>
            </w:r>
          </w:p>
          <w:p w14:paraId="332AA2FE" w14:textId="696874EC" w:rsidR="00034A4B" w:rsidRDefault="00034A4B" w:rsidP="00431E9B">
            <w:pPr>
              <w:pStyle w:val="ListParagraph"/>
              <w:numPr>
                <w:ilvl w:val="0"/>
                <w:numId w:val="5"/>
              </w:numPr>
            </w:pPr>
            <w:r w:rsidRPr="00034A4B">
              <w:t>Provide response</w:t>
            </w:r>
            <w:r w:rsidR="00F97E11">
              <w:t>s</w:t>
            </w:r>
            <w:r w:rsidRPr="00034A4B">
              <w:t xml:space="preserve"> </w:t>
            </w:r>
            <w:r w:rsidR="00F97E11">
              <w:t>reflecting a</w:t>
            </w:r>
            <w:r w:rsidRPr="00034A4B">
              <w:t xml:space="preserve"> desire to participate in collaboration.</w:t>
            </w:r>
          </w:p>
          <w:p w14:paraId="05BBACF7" w14:textId="77777777" w:rsidR="007474D0" w:rsidRDefault="007474D0" w:rsidP="00431E9B">
            <w:pPr>
              <w:pStyle w:val="ListParagraph"/>
              <w:numPr>
                <w:ilvl w:val="0"/>
                <w:numId w:val="5"/>
              </w:numPr>
            </w:pPr>
            <w:r>
              <w:t>Meet the functional</w:t>
            </w:r>
            <w:r w:rsidR="00570E73">
              <w:t>, performance,</w:t>
            </w:r>
            <w:r>
              <w:t xml:space="preserve"> and technical requirements described in this RFI as evidenced by the RFI response and presentations made to ETC</w:t>
            </w:r>
            <w:r w:rsidR="00951FA4">
              <w:t>.</w:t>
            </w:r>
          </w:p>
          <w:p w14:paraId="0BE7262C" w14:textId="77777777" w:rsidR="007474D0" w:rsidRDefault="007474D0" w:rsidP="00431E9B">
            <w:pPr>
              <w:pStyle w:val="ListParagraph"/>
              <w:numPr>
                <w:ilvl w:val="0"/>
                <w:numId w:val="5"/>
              </w:numPr>
            </w:pPr>
            <w:r>
              <w:t xml:space="preserve">Provide a cost-effective solution </w:t>
            </w:r>
            <w:r w:rsidR="00A62917">
              <w:t>th</w:t>
            </w:r>
            <w:r w:rsidR="00D96561">
              <w:t xml:space="preserve">at </w:t>
            </w:r>
            <w:r w:rsidR="00A62917">
              <w:t>is compatible with the goals of the project</w:t>
            </w:r>
            <w:r w:rsidR="00295455">
              <w:t>.</w:t>
            </w:r>
          </w:p>
          <w:p w14:paraId="3DB0206E" w14:textId="731EC338" w:rsidR="007474D0" w:rsidRDefault="007474D0" w:rsidP="00431E9B">
            <w:pPr>
              <w:pStyle w:val="ListParagraph"/>
              <w:numPr>
                <w:ilvl w:val="0"/>
                <w:numId w:val="5"/>
              </w:numPr>
            </w:pPr>
            <w:r>
              <w:t xml:space="preserve">Demonstrate domain expertise and an ability to work collaboratively with </w:t>
            </w:r>
            <w:r w:rsidR="005F6ED1">
              <w:t xml:space="preserve">the </w:t>
            </w:r>
            <w:r>
              <w:t>ETC in development of the</w:t>
            </w:r>
            <w:r w:rsidR="00E55FF8">
              <w:t xml:space="preserve"> project.</w:t>
            </w:r>
            <w:r w:rsidR="00D96561">
              <w:t xml:space="preserve"> </w:t>
            </w:r>
          </w:p>
          <w:p w14:paraId="28D8E983" w14:textId="77777777" w:rsidR="007474D0" w:rsidRDefault="007474D0" w:rsidP="00431E9B">
            <w:pPr>
              <w:pStyle w:val="ListParagraph"/>
              <w:numPr>
                <w:ilvl w:val="0"/>
                <w:numId w:val="5"/>
              </w:numPr>
            </w:pPr>
            <w:r>
              <w:t>Provide a superior level of customer service and technical support, both pre-installation and post-installation to clients</w:t>
            </w:r>
            <w:r w:rsidR="00D36DE7">
              <w:t>.</w:t>
            </w:r>
          </w:p>
          <w:p w14:paraId="2483205B" w14:textId="77777777" w:rsidR="007474D0" w:rsidRDefault="007576AB" w:rsidP="00431E9B">
            <w:pPr>
              <w:pStyle w:val="ListParagraph"/>
              <w:numPr>
                <w:ilvl w:val="0"/>
                <w:numId w:val="5"/>
              </w:numPr>
            </w:pPr>
            <w:r>
              <w:t>Discuss potential</w:t>
            </w:r>
            <w:r w:rsidR="00C43D5E" w:rsidRPr="00C43D5E">
              <w:t xml:space="preserve"> partnerships</w:t>
            </w:r>
            <w:r>
              <w:t xml:space="preserve"> and</w:t>
            </w:r>
            <w:r w:rsidR="00C43D5E">
              <w:t xml:space="preserve"> current development efforts that show similarities to this request. </w:t>
            </w:r>
          </w:p>
          <w:p w14:paraId="557D0DC3" w14:textId="77777777" w:rsidR="007576AB" w:rsidRDefault="00534AEF" w:rsidP="00431E9B">
            <w:pPr>
              <w:pStyle w:val="ListParagraph"/>
              <w:numPr>
                <w:ilvl w:val="0"/>
                <w:numId w:val="5"/>
              </w:numPr>
            </w:pPr>
            <w:r>
              <w:t xml:space="preserve">Provide any additional capabilities that may differentiate </w:t>
            </w:r>
            <w:r w:rsidR="007643BF">
              <w:t xml:space="preserve">them </w:t>
            </w:r>
            <w:r>
              <w:t xml:space="preserve">from other </w:t>
            </w:r>
            <w:r w:rsidR="007643BF">
              <w:t xml:space="preserve">potential </w:t>
            </w:r>
            <w:r>
              <w:t xml:space="preserve">collaborators. </w:t>
            </w:r>
          </w:p>
          <w:p w14:paraId="3985CF5A" w14:textId="77777777" w:rsidR="00015E1B" w:rsidRDefault="00015E1B" w:rsidP="00015E1B"/>
          <w:p w14:paraId="5D707D8B" w14:textId="154BF078" w:rsidR="002618B6" w:rsidRDefault="00015E1B" w:rsidP="00015E1B">
            <w:r>
              <w:t xml:space="preserve">The ETC will not provide individual feedback </w:t>
            </w:r>
            <w:r w:rsidR="00F97E11">
              <w:t xml:space="preserve">directly </w:t>
            </w:r>
            <w:r>
              <w:t>to RFI respondents beyond the status of thei</w:t>
            </w:r>
            <w:r w:rsidR="009C4AE4">
              <w:t>r response to the RFI</w:t>
            </w:r>
            <w:r>
              <w:t>.</w:t>
            </w:r>
          </w:p>
        </w:tc>
      </w:tr>
    </w:tbl>
    <w:p w14:paraId="26EF7FF0" w14:textId="77777777" w:rsidR="003F73F1" w:rsidRPr="005B2898" w:rsidRDefault="0035165F" w:rsidP="001A2959">
      <w:pPr>
        <w:pStyle w:val="Heading1"/>
      </w:pPr>
      <w:bookmarkStart w:id="18" w:name="_Toc19203576"/>
      <w:r w:rsidRPr="005B2898">
        <w:t>Respondent</w:t>
      </w:r>
      <w:r w:rsidR="003F73F1" w:rsidRPr="005B2898">
        <w:t xml:space="preserve"> Profile</w:t>
      </w:r>
      <w:r w:rsidR="00E05D95">
        <w:t xml:space="preserve"> </w:t>
      </w:r>
      <w:r w:rsidR="00E05D95" w:rsidRPr="00E14D75">
        <w:rPr>
          <w:i/>
          <w:sz w:val="22"/>
        </w:rPr>
        <w:t>(to be completed by RFI respondent)</w:t>
      </w:r>
      <w:bookmarkEnd w:id="18"/>
    </w:p>
    <w:p w14:paraId="4D0BD2D5" w14:textId="77777777" w:rsidR="008A5A5E" w:rsidRDefault="008A5A5E" w:rsidP="0030651A">
      <w:pPr>
        <w:jc w:val="both"/>
      </w:pPr>
      <w:r>
        <w:t>Please provide information to the following:</w:t>
      </w:r>
    </w:p>
    <w:p w14:paraId="59A41B81" w14:textId="77777777" w:rsidR="008A5A5E" w:rsidRPr="005B2898" w:rsidRDefault="0035165F" w:rsidP="00612F49">
      <w:pPr>
        <w:pStyle w:val="Heading2"/>
      </w:pPr>
      <w:bookmarkStart w:id="19" w:name="_Toc19203577"/>
      <w:r w:rsidRPr="005B2898">
        <w:t xml:space="preserve">Company/Organization </w:t>
      </w:r>
      <w:r w:rsidR="008A5A5E" w:rsidRPr="005B2898">
        <w:t>Information</w:t>
      </w:r>
      <w:bookmarkEnd w:id="19"/>
    </w:p>
    <w:tbl>
      <w:tblPr>
        <w:tblStyle w:val="TableGrid"/>
        <w:tblW w:w="8478" w:type="dxa"/>
        <w:tblLook w:val="04A0" w:firstRow="1" w:lastRow="0" w:firstColumn="1" w:lastColumn="0" w:noHBand="0" w:noVBand="1"/>
      </w:tblPr>
      <w:tblGrid>
        <w:gridCol w:w="3348"/>
        <w:gridCol w:w="5130"/>
      </w:tblGrid>
      <w:tr w:rsidR="008A5A5E" w14:paraId="0A50A8F4" w14:textId="77777777" w:rsidTr="0035165F">
        <w:trPr>
          <w:trHeight w:val="432"/>
        </w:trPr>
        <w:tc>
          <w:tcPr>
            <w:tcW w:w="3348" w:type="dxa"/>
            <w:tcBorders>
              <w:top w:val="nil"/>
              <w:left w:val="nil"/>
              <w:bottom w:val="nil"/>
              <w:right w:val="single" w:sz="4" w:space="0" w:color="auto"/>
            </w:tcBorders>
            <w:vAlign w:val="center"/>
          </w:tcPr>
          <w:p w14:paraId="07C013CF" w14:textId="77777777" w:rsidR="008A5A5E" w:rsidRDefault="008A5A5E" w:rsidP="008A5A5E">
            <w:pPr>
              <w:jc w:val="right"/>
            </w:pPr>
            <w:r>
              <w:t>Company</w:t>
            </w:r>
            <w:r w:rsidR="0035165F">
              <w:t>/Organization</w:t>
            </w:r>
            <w:r>
              <w:t xml:space="preserve"> Name</w:t>
            </w:r>
          </w:p>
        </w:tc>
        <w:tc>
          <w:tcPr>
            <w:tcW w:w="5130" w:type="dxa"/>
            <w:tcBorders>
              <w:left w:val="single" w:sz="4" w:space="0" w:color="auto"/>
            </w:tcBorders>
            <w:shd w:val="clear" w:color="auto" w:fill="D9D9D9" w:themeFill="background1" w:themeFillShade="D9"/>
            <w:vAlign w:val="center"/>
          </w:tcPr>
          <w:p w14:paraId="6EC4ADE9" w14:textId="77777777" w:rsidR="008A5A5E" w:rsidRDefault="008A5A5E" w:rsidP="008A5A5E"/>
        </w:tc>
      </w:tr>
      <w:tr w:rsidR="008A5A5E" w14:paraId="1A991E0C" w14:textId="77777777" w:rsidTr="0035165F">
        <w:trPr>
          <w:trHeight w:val="432"/>
        </w:trPr>
        <w:tc>
          <w:tcPr>
            <w:tcW w:w="3348" w:type="dxa"/>
            <w:tcBorders>
              <w:top w:val="nil"/>
              <w:left w:val="nil"/>
              <w:bottom w:val="nil"/>
              <w:right w:val="single" w:sz="4" w:space="0" w:color="auto"/>
            </w:tcBorders>
            <w:vAlign w:val="center"/>
          </w:tcPr>
          <w:p w14:paraId="536E3BEE" w14:textId="77777777" w:rsidR="008A5A5E" w:rsidRDefault="008A5A5E" w:rsidP="008A5A5E">
            <w:pPr>
              <w:jc w:val="right"/>
            </w:pPr>
            <w:r>
              <w:t>Address</w:t>
            </w:r>
          </w:p>
        </w:tc>
        <w:tc>
          <w:tcPr>
            <w:tcW w:w="5130" w:type="dxa"/>
            <w:tcBorders>
              <w:left w:val="single" w:sz="4" w:space="0" w:color="auto"/>
            </w:tcBorders>
            <w:shd w:val="clear" w:color="auto" w:fill="D9D9D9" w:themeFill="background1" w:themeFillShade="D9"/>
            <w:vAlign w:val="center"/>
          </w:tcPr>
          <w:p w14:paraId="46FE0881" w14:textId="77777777" w:rsidR="008A5A5E" w:rsidRDefault="008A5A5E" w:rsidP="008A5A5E"/>
        </w:tc>
      </w:tr>
      <w:tr w:rsidR="008A5A5E" w14:paraId="5E7A010F" w14:textId="77777777" w:rsidTr="0035165F">
        <w:trPr>
          <w:trHeight w:val="432"/>
        </w:trPr>
        <w:tc>
          <w:tcPr>
            <w:tcW w:w="3348" w:type="dxa"/>
            <w:tcBorders>
              <w:top w:val="nil"/>
              <w:left w:val="nil"/>
              <w:bottom w:val="nil"/>
              <w:right w:val="single" w:sz="4" w:space="0" w:color="auto"/>
            </w:tcBorders>
            <w:vAlign w:val="center"/>
          </w:tcPr>
          <w:p w14:paraId="7F227C63" w14:textId="77777777" w:rsidR="008A5A5E" w:rsidRDefault="008A5A5E" w:rsidP="008A5A5E">
            <w:pPr>
              <w:jc w:val="right"/>
            </w:pPr>
            <w:r>
              <w:t>City</w:t>
            </w:r>
          </w:p>
        </w:tc>
        <w:tc>
          <w:tcPr>
            <w:tcW w:w="5130" w:type="dxa"/>
            <w:tcBorders>
              <w:left w:val="single" w:sz="4" w:space="0" w:color="auto"/>
            </w:tcBorders>
            <w:shd w:val="clear" w:color="auto" w:fill="D9D9D9" w:themeFill="background1" w:themeFillShade="D9"/>
            <w:vAlign w:val="center"/>
          </w:tcPr>
          <w:p w14:paraId="690ACD7C" w14:textId="77777777" w:rsidR="008A5A5E" w:rsidRDefault="008A5A5E" w:rsidP="008A5A5E"/>
        </w:tc>
      </w:tr>
      <w:tr w:rsidR="008A5A5E" w14:paraId="03FA5F2B" w14:textId="77777777" w:rsidTr="0035165F">
        <w:trPr>
          <w:trHeight w:val="432"/>
        </w:trPr>
        <w:tc>
          <w:tcPr>
            <w:tcW w:w="3348" w:type="dxa"/>
            <w:tcBorders>
              <w:top w:val="nil"/>
              <w:left w:val="nil"/>
              <w:bottom w:val="nil"/>
              <w:right w:val="single" w:sz="4" w:space="0" w:color="auto"/>
            </w:tcBorders>
            <w:vAlign w:val="center"/>
          </w:tcPr>
          <w:p w14:paraId="098795B0" w14:textId="77777777" w:rsidR="008A5A5E" w:rsidRDefault="008A5A5E" w:rsidP="008A5A5E">
            <w:pPr>
              <w:jc w:val="right"/>
            </w:pPr>
            <w:r>
              <w:t>State</w:t>
            </w:r>
          </w:p>
        </w:tc>
        <w:tc>
          <w:tcPr>
            <w:tcW w:w="5130" w:type="dxa"/>
            <w:tcBorders>
              <w:left w:val="single" w:sz="4" w:space="0" w:color="auto"/>
            </w:tcBorders>
            <w:shd w:val="clear" w:color="auto" w:fill="D9D9D9" w:themeFill="background1" w:themeFillShade="D9"/>
            <w:vAlign w:val="center"/>
          </w:tcPr>
          <w:p w14:paraId="3186305E" w14:textId="77777777" w:rsidR="008A5A5E" w:rsidRDefault="008A5A5E" w:rsidP="008A5A5E"/>
        </w:tc>
      </w:tr>
      <w:tr w:rsidR="008A5A5E" w14:paraId="5A4E514F" w14:textId="77777777" w:rsidTr="0035165F">
        <w:trPr>
          <w:trHeight w:val="432"/>
        </w:trPr>
        <w:tc>
          <w:tcPr>
            <w:tcW w:w="3348" w:type="dxa"/>
            <w:tcBorders>
              <w:top w:val="nil"/>
              <w:left w:val="nil"/>
              <w:bottom w:val="nil"/>
              <w:right w:val="single" w:sz="4" w:space="0" w:color="auto"/>
            </w:tcBorders>
            <w:vAlign w:val="center"/>
          </w:tcPr>
          <w:p w14:paraId="3721A001" w14:textId="77777777" w:rsidR="008A5A5E" w:rsidRDefault="008A5A5E" w:rsidP="008A5A5E">
            <w:pPr>
              <w:jc w:val="right"/>
            </w:pPr>
            <w:r>
              <w:t>Country</w:t>
            </w:r>
          </w:p>
        </w:tc>
        <w:tc>
          <w:tcPr>
            <w:tcW w:w="5130" w:type="dxa"/>
            <w:tcBorders>
              <w:left w:val="single" w:sz="4" w:space="0" w:color="auto"/>
            </w:tcBorders>
            <w:shd w:val="clear" w:color="auto" w:fill="D9D9D9" w:themeFill="background1" w:themeFillShade="D9"/>
            <w:vAlign w:val="center"/>
          </w:tcPr>
          <w:p w14:paraId="200426B9" w14:textId="77777777" w:rsidR="008A5A5E" w:rsidRDefault="008A5A5E" w:rsidP="008A5A5E"/>
        </w:tc>
      </w:tr>
      <w:tr w:rsidR="008A5A5E" w14:paraId="2DD0B641" w14:textId="77777777" w:rsidTr="0035165F">
        <w:trPr>
          <w:trHeight w:val="432"/>
        </w:trPr>
        <w:tc>
          <w:tcPr>
            <w:tcW w:w="3348" w:type="dxa"/>
            <w:tcBorders>
              <w:top w:val="nil"/>
              <w:left w:val="nil"/>
              <w:bottom w:val="nil"/>
              <w:right w:val="single" w:sz="4" w:space="0" w:color="auto"/>
            </w:tcBorders>
            <w:vAlign w:val="center"/>
          </w:tcPr>
          <w:p w14:paraId="09923631" w14:textId="77777777" w:rsidR="008A5A5E" w:rsidRDefault="008A5A5E" w:rsidP="008A5A5E">
            <w:pPr>
              <w:jc w:val="right"/>
            </w:pPr>
            <w:r>
              <w:t>Zip Code</w:t>
            </w:r>
          </w:p>
        </w:tc>
        <w:tc>
          <w:tcPr>
            <w:tcW w:w="5130" w:type="dxa"/>
            <w:tcBorders>
              <w:left w:val="single" w:sz="4" w:space="0" w:color="auto"/>
            </w:tcBorders>
            <w:shd w:val="clear" w:color="auto" w:fill="D9D9D9" w:themeFill="background1" w:themeFillShade="D9"/>
            <w:vAlign w:val="center"/>
          </w:tcPr>
          <w:p w14:paraId="4935BE42" w14:textId="77777777" w:rsidR="008A5A5E" w:rsidRDefault="008A5A5E" w:rsidP="008A5A5E"/>
        </w:tc>
      </w:tr>
      <w:tr w:rsidR="008A5A5E" w14:paraId="308AA1FC" w14:textId="77777777" w:rsidTr="0035165F">
        <w:trPr>
          <w:trHeight w:val="432"/>
        </w:trPr>
        <w:tc>
          <w:tcPr>
            <w:tcW w:w="3348" w:type="dxa"/>
            <w:tcBorders>
              <w:top w:val="nil"/>
              <w:left w:val="nil"/>
              <w:bottom w:val="nil"/>
              <w:right w:val="single" w:sz="4" w:space="0" w:color="auto"/>
            </w:tcBorders>
            <w:vAlign w:val="center"/>
          </w:tcPr>
          <w:p w14:paraId="3AECB202" w14:textId="77777777" w:rsidR="008A5A5E" w:rsidRDefault="008A5A5E" w:rsidP="008A5A5E">
            <w:pPr>
              <w:jc w:val="right"/>
            </w:pPr>
            <w:r>
              <w:t>Website</w:t>
            </w:r>
          </w:p>
        </w:tc>
        <w:tc>
          <w:tcPr>
            <w:tcW w:w="5130" w:type="dxa"/>
            <w:tcBorders>
              <w:left w:val="single" w:sz="4" w:space="0" w:color="auto"/>
            </w:tcBorders>
            <w:shd w:val="clear" w:color="auto" w:fill="D9D9D9" w:themeFill="background1" w:themeFillShade="D9"/>
            <w:vAlign w:val="center"/>
          </w:tcPr>
          <w:p w14:paraId="2575BAC3" w14:textId="77777777" w:rsidR="008A5A5E" w:rsidRDefault="008A5A5E" w:rsidP="008A5A5E"/>
        </w:tc>
      </w:tr>
    </w:tbl>
    <w:p w14:paraId="5174FD8A" w14:textId="77777777" w:rsidR="008A5A5E" w:rsidRPr="008A5A5E" w:rsidRDefault="008A5A5E" w:rsidP="008A5A5E">
      <w:pPr>
        <w:ind w:left="567"/>
      </w:pPr>
    </w:p>
    <w:p w14:paraId="102F6B6E" w14:textId="77777777" w:rsidR="00FC061E" w:rsidRPr="005B2898" w:rsidRDefault="00DA08DA" w:rsidP="00612F49">
      <w:pPr>
        <w:pStyle w:val="Heading2"/>
      </w:pPr>
      <w:bookmarkStart w:id="20" w:name="_Toc19203578"/>
      <w:r w:rsidRPr="005B2898">
        <w:t>Primary Contact Person</w:t>
      </w:r>
      <w:bookmarkEnd w:id="20"/>
    </w:p>
    <w:tbl>
      <w:tblPr>
        <w:tblStyle w:val="TableGrid"/>
        <w:tblW w:w="0" w:type="auto"/>
        <w:tblLook w:val="04A0" w:firstRow="1" w:lastRow="0" w:firstColumn="1" w:lastColumn="0" w:noHBand="0" w:noVBand="1"/>
      </w:tblPr>
      <w:tblGrid>
        <w:gridCol w:w="3348"/>
        <w:gridCol w:w="5130"/>
      </w:tblGrid>
      <w:tr w:rsidR="00DA08DA" w14:paraId="0C88C976" w14:textId="77777777" w:rsidTr="0035165F">
        <w:trPr>
          <w:trHeight w:val="432"/>
        </w:trPr>
        <w:tc>
          <w:tcPr>
            <w:tcW w:w="3348" w:type="dxa"/>
            <w:tcBorders>
              <w:top w:val="nil"/>
              <w:left w:val="nil"/>
              <w:bottom w:val="nil"/>
              <w:right w:val="single" w:sz="4" w:space="0" w:color="auto"/>
            </w:tcBorders>
            <w:vAlign w:val="center"/>
          </w:tcPr>
          <w:p w14:paraId="06391BB4" w14:textId="77777777" w:rsidR="00DA08DA" w:rsidRDefault="00DA08DA" w:rsidP="00DA08DA">
            <w:pPr>
              <w:jc w:val="right"/>
            </w:pPr>
            <w:r>
              <w:t>Name</w:t>
            </w:r>
          </w:p>
        </w:tc>
        <w:tc>
          <w:tcPr>
            <w:tcW w:w="5130" w:type="dxa"/>
            <w:tcBorders>
              <w:left w:val="single" w:sz="4" w:space="0" w:color="auto"/>
            </w:tcBorders>
            <w:shd w:val="clear" w:color="auto" w:fill="D9D9D9" w:themeFill="background1" w:themeFillShade="D9"/>
            <w:vAlign w:val="center"/>
          </w:tcPr>
          <w:p w14:paraId="57E87978" w14:textId="77777777" w:rsidR="00DA08DA" w:rsidRDefault="00DA08DA" w:rsidP="00DA08DA"/>
        </w:tc>
      </w:tr>
      <w:tr w:rsidR="00DA08DA" w14:paraId="559CD522" w14:textId="77777777" w:rsidTr="0035165F">
        <w:trPr>
          <w:trHeight w:val="432"/>
        </w:trPr>
        <w:tc>
          <w:tcPr>
            <w:tcW w:w="3348" w:type="dxa"/>
            <w:tcBorders>
              <w:top w:val="nil"/>
              <w:left w:val="nil"/>
              <w:bottom w:val="nil"/>
              <w:right w:val="single" w:sz="4" w:space="0" w:color="auto"/>
            </w:tcBorders>
            <w:vAlign w:val="center"/>
          </w:tcPr>
          <w:p w14:paraId="76A577AD" w14:textId="77777777" w:rsidR="00DA08DA" w:rsidRDefault="00DA08DA" w:rsidP="00DA08DA">
            <w:pPr>
              <w:jc w:val="right"/>
            </w:pPr>
            <w:r>
              <w:t>Title</w:t>
            </w:r>
          </w:p>
        </w:tc>
        <w:tc>
          <w:tcPr>
            <w:tcW w:w="5130" w:type="dxa"/>
            <w:tcBorders>
              <w:left w:val="single" w:sz="4" w:space="0" w:color="auto"/>
            </w:tcBorders>
            <w:shd w:val="clear" w:color="auto" w:fill="D9D9D9" w:themeFill="background1" w:themeFillShade="D9"/>
            <w:vAlign w:val="center"/>
          </w:tcPr>
          <w:p w14:paraId="44ED1073" w14:textId="77777777" w:rsidR="00DA08DA" w:rsidRDefault="00DA08DA" w:rsidP="00DA08DA"/>
        </w:tc>
      </w:tr>
      <w:tr w:rsidR="00DA08DA" w14:paraId="69463B26" w14:textId="77777777" w:rsidTr="0035165F">
        <w:trPr>
          <w:trHeight w:val="432"/>
        </w:trPr>
        <w:tc>
          <w:tcPr>
            <w:tcW w:w="3348" w:type="dxa"/>
            <w:tcBorders>
              <w:top w:val="nil"/>
              <w:left w:val="nil"/>
              <w:bottom w:val="nil"/>
              <w:right w:val="single" w:sz="4" w:space="0" w:color="auto"/>
            </w:tcBorders>
            <w:vAlign w:val="center"/>
          </w:tcPr>
          <w:p w14:paraId="7CA94C85" w14:textId="77777777" w:rsidR="00DA08DA" w:rsidRDefault="00DA08DA" w:rsidP="00DA08DA">
            <w:pPr>
              <w:jc w:val="right"/>
            </w:pPr>
            <w:r>
              <w:t>Email address</w:t>
            </w:r>
          </w:p>
        </w:tc>
        <w:tc>
          <w:tcPr>
            <w:tcW w:w="5130" w:type="dxa"/>
            <w:tcBorders>
              <w:left w:val="single" w:sz="4" w:space="0" w:color="auto"/>
            </w:tcBorders>
            <w:shd w:val="clear" w:color="auto" w:fill="D9D9D9" w:themeFill="background1" w:themeFillShade="D9"/>
            <w:vAlign w:val="center"/>
          </w:tcPr>
          <w:p w14:paraId="05E97BFD" w14:textId="77777777" w:rsidR="00DA08DA" w:rsidRDefault="00DA08DA" w:rsidP="00DA08DA"/>
        </w:tc>
      </w:tr>
      <w:tr w:rsidR="00DA08DA" w14:paraId="734302E5" w14:textId="77777777" w:rsidTr="0035165F">
        <w:trPr>
          <w:trHeight w:val="432"/>
        </w:trPr>
        <w:tc>
          <w:tcPr>
            <w:tcW w:w="3348" w:type="dxa"/>
            <w:tcBorders>
              <w:top w:val="nil"/>
              <w:left w:val="nil"/>
              <w:bottom w:val="nil"/>
              <w:right w:val="single" w:sz="4" w:space="0" w:color="auto"/>
            </w:tcBorders>
            <w:vAlign w:val="center"/>
          </w:tcPr>
          <w:p w14:paraId="46582162" w14:textId="77777777" w:rsidR="00DA08DA" w:rsidRDefault="00DA08DA" w:rsidP="00DA08DA">
            <w:pPr>
              <w:jc w:val="right"/>
            </w:pPr>
            <w:r>
              <w:t>Phone Number</w:t>
            </w:r>
          </w:p>
        </w:tc>
        <w:tc>
          <w:tcPr>
            <w:tcW w:w="5130" w:type="dxa"/>
            <w:tcBorders>
              <w:left w:val="single" w:sz="4" w:space="0" w:color="auto"/>
            </w:tcBorders>
            <w:shd w:val="clear" w:color="auto" w:fill="D9D9D9" w:themeFill="background1" w:themeFillShade="D9"/>
            <w:vAlign w:val="center"/>
          </w:tcPr>
          <w:p w14:paraId="3E057AC1" w14:textId="77777777" w:rsidR="00DA08DA" w:rsidRDefault="00DA08DA" w:rsidP="00DA08DA"/>
        </w:tc>
      </w:tr>
    </w:tbl>
    <w:p w14:paraId="6CD301A7" w14:textId="77777777" w:rsidR="00DA08DA" w:rsidRPr="00DA08DA" w:rsidRDefault="00DA08DA" w:rsidP="00DA08DA"/>
    <w:p w14:paraId="75F3443F" w14:textId="77777777" w:rsidR="00FC061E" w:rsidRPr="005B2898" w:rsidRDefault="0035165F" w:rsidP="00612F49">
      <w:pPr>
        <w:pStyle w:val="Heading2"/>
      </w:pPr>
      <w:bookmarkStart w:id="21" w:name="_Toc19203579"/>
      <w:r w:rsidRPr="005B2898">
        <w:t xml:space="preserve">Company/Organization </w:t>
      </w:r>
      <w:r w:rsidR="00DA08DA" w:rsidRPr="005B2898">
        <w:t>Overview</w:t>
      </w:r>
      <w:bookmarkEnd w:id="21"/>
    </w:p>
    <w:p w14:paraId="108E2A56" w14:textId="77777777" w:rsidR="00D15344" w:rsidRDefault="00FC061E" w:rsidP="0030651A">
      <w:pPr>
        <w:jc w:val="both"/>
      </w:pPr>
      <w:r>
        <w:t>Provide a brief overview of your company</w:t>
      </w:r>
      <w:r w:rsidR="0018268D">
        <w:t>/organization</w:t>
      </w:r>
      <w:r>
        <w:t xml:space="preserve"> including number of years in business, number of</w:t>
      </w:r>
      <w:r w:rsidR="00DA08DA">
        <w:t xml:space="preserve"> </w:t>
      </w:r>
      <w:r>
        <w:t>employees, nature of business, description of clients</w:t>
      </w:r>
      <w:r w:rsidR="00B20C0B">
        <w:t xml:space="preserve">, </w:t>
      </w:r>
      <w:r w:rsidR="00B20C0B" w:rsidRPr="00666719">
        <w:t>and related products developed and commercialized to date</w:t>
      </w:r>
      <w:r w:rsidRPr="00666719">
        <w:t>.</w:t>
      </w:r>
    </w:p>
    <w:p w14:paraId="38FAEC0D" w14:textId="77777777" w:rsidR="00D15344" w:rsidRDefault="00D15344"/>
    <w:tbl>
      <w:tblPr>
        <w:tblStyle w:val="TableGrid"/>
        <w:tblW w:w="0" w:type="auto"/>
        <w:tblLook w:val="04A0" w:firstRow="1" w:lastRow="0" w:firstColumn="1" w:lastColumn="0" w:noHBand="0" w:noVBand="1"/>
      </w:tblPr>
      <w:tblGrid>
        <w:gridCol w:w="9350"/>
      </w:tblGrid>
      <w:tr w:rsidR="00DA08DA" w14:paraId="577A4C6C" w14:textId="77777777" w:rsidTr="00D15344">
        <w:trPr>
          <w:trHeight w:val="1872"/>
        </w:trPr>
        <w:tc>
          <w:tcPr>
            <w:tcW w:w="9576" w:type="dxa"/>
            <w:shd w:val="clear" w:color="auto" w:fill="D9D9D9" w:themeFill="background1" w:themeFillShade="D9"/>
          </w:tcPr>
          <w:p w14:paraId="0D3E7B27" w14:textId="77777777" w:rsidR="00DA08DA" w:rsidRDefault="00DA08DA" w:rsidP="00FC061E"/>
          <w:p w14:paraId="31074523" w14:textId="77777777" w:rsidR="00DA08DA" w:rsidRDefault="00DA08DA" w:rsidP="00FC061E"/>
          <w:p w14:paraId="7EF40B81" w14:textId="77777777" w:rsidR="00DA08DA" w:rsidRDefault="00DA08DA" w:rsidP="00FC061E"/>
          <w:p w14:paraId="736A521D" w14:textId="77777777" w:rsidR="00DA08DA" w:rsidRDefault="00DA08DA" w:rsidP="00FC061E"/>
          <w:p w14:paraId="50DD2549" w14:textId="77777777" w:rsidR="00DA08DA" w:rsidRDefault="00DA08DA" w:rsidP="00FC061E"/>
          <w:p w14:paraId="4EEC3A02" w14:textId="77777777" w:rsidR="00DA08DA" w:rsidRDefault="00DA08DA" w:rsidP="00FC061E"/>
        </w:tc>
      </w:tr>
    </w:tbl>
    <w:p w14:paraId="09D2A214" w14:textId="77777777" w:rsidR="00DA08DA" w:rsidRDefault="00DA08DA" w:rsidP="00FC061E"/>
    <w:p w14:paraId="70A0A0BF" w14:textId="77777777" w:rsidR="00DA08DA" w:rsidRPr="005B2898" w:rsidRDefault="00DA08DA" w:rsidP="00612F49">
      <w:pPr>
        <w:pStyle w:val="Heading2"/>
      </w:pPr>
      <w:bookmarkStart w:id="22" w:name="_Toc19203580"/>
      <w:r w:rsidRPr="005B2898">
        <w:t xml:space="preserve">Parent Corporation and/or </w:t>
      </w:r>
      <w:r w:rsidR="002E185B" w:rsidRPr="005B2898">
        <w:t>S</w:t>
      </w:r>
      <w:r w:rsidRPr="005B2898">
        <w:t>ubsidiaries</w:t>
      </w:r>
      <w:bookmarkEnd w:id="22"/>
    </w:p>
    <w:p w14:paraId="5D43A42A" w14:textId="77777777" w:rsidR="00DA08DA" w:rsidRDefault="00DA08DA" w:rsidP="0030651A">
      <w:pPr>
        <w:spacing w:after="120"/>
        <w:jc w:val="both"/>
      </w:pPr>
      <w:r>
        <w:t>Identify any parent corporation and or subsidiaries, if appropriate</w:t>
      </w:r>
      <w:r w:rsidR="003729CB">
        <w:t>.</w:t>
      </w:r>
    </w:p>
    <w:tbl>
      <w:tblPr>
        <w:tblStyle w:val="TableGrid"/>
        <w:tblW w:w="0" w:type="auto"/>
        <w:tblLook w:val="04A0" w:firstRow="1" w:lastRow="0" w:firstColumn="1" w:lastColumn="0" w:noHBand="0" w:noVBand="1"/>
      </w:tblPr>
      <w:tblGrid>
        <w:gridCol w:w="9350"/>
      </w:tblGrid>
      <w:tr w:rsidR="00DA08DA" w14:paraId="0DCCE3F7" w14:textId="77777777" w:rsidTr="00D15344">
        <w:trPr>
          <w:trHeight w:val="1872"/>
        </w:trPr>
        <w:tc>
          <w:tcPr>
            <w:tcW w:w="9576" w:type="dxa"/>
            <w:shd w:val="clear" w:color="auto" w:fill="D9D9D9" w:themeFill="background1" w:themeFillShade="D9"/>
          </w:tcPr>
          <w:p w14:paraId="06FDC4F0" w14:textId="77777777" w:rsidR="00DA08DA" w:rsidRDefault="00DA08DA" w:rsidP="00DA08DA"/>
          <w:p w14:paraId="5078F152" w14:textId="77777777" w:rsidR="00DA08DA" w:rsidRDefault="00DA08DA" w:rsidP="00DA08DA"/>
          <w:p w14:paraId="4ACEB13A" w14:textId="77777777" w:rsidR="00DA08DA" w:rsidRDefault="00DA08DA" w:rsidP="00DA08DA"/>
          <w:p w14:paraId="7671E11F" w14:textId="77777777" w:rsidR="00DA08DA" w:rsidRDefault="00DA08DA" w:rsidP="00DA08DA"/>
          <w:p w14:paraId="09D6676A" w14:textId="77777777" w:rsidR="00DA08DA" w:rsidRDefault="00DA08DA" w:rsidP="00DA08DA"/>
          <w:p w14:paraId="0149F872" w14:textId="77777777" w:rsidR="00DA08DA" w:rsidRDefault="00DA08DA" w:rsidP="00DA08DA"/>
        </w:tc>
      </w:tr>
    </w:tbl>
    <w:p w14:paraId="08523734" w14:textId="77777777" w:rsidR="00DA08DA" w:rsidRDefault="00DA08DA" w:rsidP="00DA08DA"/>
    <w:p w14:paraId="551C74E8" w14:textId="77777777" w:rsidR="00FC061E" w:rsidRPr="005B2898" w:rsidRDefault="002E185B" w:rsidP="00612F49">
      <w:pPr>
        <w:pStyle w:val="Heading2"/>
      </w:pPr>
      <w:bookmarkStart w:id="23" w:name="_Toc19203581"/>
      <w:r w:rsidRPr="005B2898">
        <w:t>Summary of Expertise</w:t>
      </w:r>
      <w:bookmarkEnd w:id="23"/>
    </w:p>
    <w:p w14:paraId="3FBDD484" w14:textId="77777777" w:rsidR="00FC061E" w:rsidRDefault="00FC061E" w:rsidP="0030651A">
      <w:pPr>
        <w:spacing w:after="120"/>
        <w:jc w:val="both"/>
      </w:pPr>
      <w:r>
        <w:t xml:space="preserve">Give a brief description </w:t>
      </w:r>
      <w:r w:rsidR="002E185B">
        <w:t xml:space="preserve">of your </w:t>
      </w:r>
      <w:r w:rsidR="0018268D">
        <w:t>company/organization</w:t>
      </w:r>
      <w:r w:rsidR="002E185B">
        <w:t>’s expertise in the area/field related to this RFI.</w:t>
      </w:r>
      <w:r w:rsidR="007474D0">
        <w:t xml:space="preserve">  Include any experience working on projects with Consortia/Associations.</w:t>
      </w:r>
    </w:p>
    <w:tbl>
      <w:tblPr>
        <w:tblStyle w:val="TableGrid"/>
        <w:tblW w:w="0" w:type="auto"/>
        <w:tblLook w:val="04A0" w:firstRow="1" w:lastRow="0" w:firstColumn="1" w:lastColumn="0" w:noHBand="0" w:noVBand="1"/>
      </w:tblPr>
      <w:tblGrid>
        <w:gridCol w:w="9350"/>
      </w:tblGrid>
      <w:tr w:rsidR="002E185B" w14:paraId="299C3705" w14:textId="77777777" w:rsidTr="002E185B">
        <w:tc>
          <w:tcPr>
            <w:tcW w:w="9576" w:type="dxa"/>
            <w:shd w:val="clear" w:color="auto" w:fill="D9D9D9" w:themeFill="background1" w:themeFillShade="D9"/>
          </w:tcPr>
          <w:p w14:paraId="708EA138" w14:textId="77777777" w:rsidR="002E185B" w:rsidRDefault="002E185B" w:rsidP="002E185B"/>
          <w:p w14:paraId="2ACBD64F" w14:textId="77777777" w:rsidR="002E185B" w:rsidRDefault="002E185B" w:rsidP="002E185B"/>
          <w:p w14:paraId="68E95D01" w14:textId="77777777" w:rsidR="002E185B" w:rsidRDefault="002E185B" w:rsidP="002E185B"/>
          <w:p w14:paraId="5BA1D411" w14:textId="77777777" w:rsidR="002E185B" w:rsidRDefault="002E185B" w:rsidP="002E185B"/>
          <w:p w14:paraId="6A516ECF" w14:textId="77777777" w:rsidR="002E185B" w:rsidRDefault="002E185B" w:rsidP="002E185B"/>
          <w:p w14:paraId="5114E4D9" w14:textId="77777777" w:rsidR="002E185B" w:rsidRDefault="002E185B" w:rsidP="002E185B"/>
        </w:tc>
      </w:tr>
    </w:tbl>
    <w:p w14:paraId="68F77AA7" w14:textId="77777777" w:rsidR="002E185B" w:rsidRDefault="002E185B" w:rsidP="002E185B"/>
    <w:p w14:paraId="79294F93" w14:textId="77777777" w:rsidR="002E185B" w:rsidRPr="005B2898" w:rsidRDefault="00653E75" w:rsidP="00612F49">
      <w:pPr>
        <w:pStyle w:val="Heading2"/>
      </w:pPr>
      <w:bookmarkStart w:id="24" w:name="_Toc19203582"/>
      <w:r w:rsidRPr="005B2898">
        <w:t xml:space="preserve">Standards </w:t>
      </w:r>
      <w:r w:rsidR="002E185B" w:rsidRPr="005B2898">
        <w:t>Certifications</w:t>
      </w:r>
      <w:bookmarkEnd w:id="24"/>
    </w:p>
    <w:p w14:paraId="40DEC4B8" w14:textId="77777777" w:rsidR="002E185B" w:rsidRDefault="002E185B" w:rsidP="0030651A">
      <w:pPr>
        <w:spacing w:after="120"/>
        <w:jc w:val="both"/>
      </w:pPr>
      <w:r>
        <w:t>List any certifications cu</w:t>
      </w:r>
      <w:r w:rsidR="00653E75">
        <w:t>rrently held, including date received, duration, and renewal date.</w:t>
      </w:r>
    </w:p>
    <w:tbl>
      <w:tblPr>
        <w:tblStyle w:val="TableGrid"/>
        <w:tblW w:w="0" w:type="auto"/>
        <w:tblLook w:val="04A0" w:firstRow="1" w:lastRow="0" w:firstColumn="1" w:lastColumn="0" w:noHBand="0" w:noVBand="1"/>
      </w:tblPr>
      <w:tblGrid>
        <w:gridCol w:w="9350"/>
      </w:tblGrid>
      <w:tr w:rsidR="00653E75" w14:paraId="13B9020D" w14:textId="77777777" w:rsidTr="00653E75">
        <w:tc>
          <w:tcPr>
            <w:tcW w:w="9576" w:type="dxa"/>
            <w:shd w:val="clear" w:color="auto" w:fill="D9D9D9" w:themeFill="background1" w:themeFillShade="D9"/>
          </w:tcPr>
          <w:p w14:paraId="3D2DACAC" w14:textId="77777777" w:rsidR="00653E75" w:rsidRDefault="00653E75" w:rsidP="00653E75"/>
          <w:p w14:paraId="1C46168E" w14:textId="77777777" w:rsidR="00653E75" w:rsidRDefault="00653E75" w:rsidP="00653E75"/>
          <w:p w14:paraId="47DC17C8" w14:textId="77777777" w:rsidR="00653E75" w:rsidRDefault="00653E75" w:rsidP="00653E75"/>
          <w:p w14:paraId="61893776" w14:textId="77777777" w:rsidR="00653E75" w:rsidRDefault="00653E75" w:rsidP="00653E75"/>
          <w:p w14:paraId="6821819B" w14:textId="77777777" w:rsidR="00653E75" w:rsidRDefault="00653E75" w:rsidP="00653E75"/>
          <w:p w14:paraId="68760C0B" w14:textId="77777777" w:rsidR="00653E75" w:rsidRDefault="00653E75" w:rsidP="00653E75"/>
        </w:tc>
      </w:tr>
    </w:tbl>
    <w:p w14:paraId="3B907075" w14:textId="77777777" w:rsidR="00653E75" w:rsidRDefault="00653E75" w:rsidP="00653E75"/>
    <w:p w14:paraId="2F371A23" w14:textId="77777777" w:rsidR="00FC061E" w:rsidRPr="005B2898" w:rsidRDefault="00653E75" w:rsidP="00612F49">
      <w:pPr>
        <w:pStyle w:val="Heading2"/>
      </w:pPr>
      <w:bookmarkStart w:id="25" w:name="_Toc19203583"/>
      <w:r w:rsidRPr="005B2898">
        <w:t>Goals and Strategic Vision</w:t>
      </w:r>
      <w:bookmarkEnd w:id="25"/>
    </w:p>
    <w:p w14:paraId="6FF27E30" w14:textId="77777777" w:rsidR="00FC061E" w:rsidRDefault="00FC061E" w:rsidP="0030651A">
      <w:pPr>
        <w:spacing w:after="120"/>
        <w:jc w:val="both"/>
      </w:pPr>
      <w:r>
        <w:t xml:space="preserve">Provide a summary of your </w:t>
      </w:r>
      <w:r w:rsidR="0018268D">
        <w:t>company/organization</w:t>
      </w:r>
      <w:r>
        <w:t>’s short term and long term goals and strategic vision.</w:t>
      </w:r>
    </w:p>
    <w:tbl>
      <w:tblPr>
        <w:tblStyle w:val="TableGrid"/>
        <w:tblW w:w="0" w:type="auto"/>
        <w:tblLook w:val="04A0" w:firstRow="1" w:lastRow="0" w:firstColumn="1" w:lastColumn="0" w:noHBand="0" w:noVBand="1"/>
      </w:tblPr>
      <w:tblGrid>
        <w:gridCol w:w="9350"/>
      </w:tblGrid>
      <w:tr w:rsidR="004E0D46" w14:paraId="4DE32BA6" w14:textId="77777777" w:rsidTr="006B3E7A">
        <w:tc>
          <w:tcPr>
            <w:tcW w:w="9576" w:type="dxa"/>
            <w:shd w:val="clear" w:color="auto" w:fill="D9D9D9" w:themeFill="background1" w:themeFillShade="D9"/>
          </w:tcPr>
          <w:p w14:paraId="44DFF099" w14:textId="77777777" w:rsidR="004E0D46" w:rsidRDefault="004E0D46" w:rsidP="006B3E7A"/>
          <w:p w14:paraId="5E1DEC7B" w14:textId="77777777" w:rsidR="004E0D46" w:rsidRDefault="004E0D46" w:rsidP="006B3E7A"/>
          <w:p w14:paraId="3D060ECA" w14:textId="77777777" w:rsidR="004E0D46" w:rsidRDefault="004E0D46" w:rsidP="006B3E7A"/>
          <w:p w14:paraId="2C7228A3" w14:textId="77777777" w:rsidR="004E0D46" w:rsidRDefault="004E0D46" w:rsidP="006B3E7A"/>
          <w:p w14:paraId="328DB31B" w14:textId="77777777" w:rsidR="004E0D46" w:rsidRDefault="004E0D46" w:rsidP="006B3E7A"/>
          <w:p w14:paraId="011CEE00" w14:textId="77777777" w:rsidR="004E0D46" w:rsidRDefault="004E0D46" w:rsidP="006B3E7A"/>
        </w:tc>
      </w:tr>
    </w:tbl>
    <w:p w14:paraId="1F0E5B3F" w14:textId="77777777" w:rsidR="004E0D46" w:rsidRDefault="004E0D46" w:rsidP="004E0D46"/>
    <w:p w14:paraId="04CF39F6" w14:textId="77777777" w:rsidR="004E0D46" w:rsidRPr="005B2898" w:rsidRDefault="004E0D46" w:rsidP="00612F49">
      <w:pPr>
        <w:pStyle w:val="Heading2"/>
      </w:pPr>
      <w:bookmarkStart w:id="26" w:name="_Toc19203584"/>
      <w:r w:rsidRPr="005B2898">
        <w:t>Miscellaneous</w:t>
      </w:r>
      <w:bookmarkEnd w:id="26"/>
    </w:p>
    <w:p w14:paraId="1CEF3D14" w14:textId="77777777" w:rsidR="004E0D46" w:rsidRDefault="0030651A" w:rsidP="0030651A">
      <w:pPr>
        <w:spacing w:after="120"/>
        <w:jc w:val="both"/>
      </w:pPr>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4E0D46" w14:paraId="45F4881F" w14:textId="77777777" w:rsidTr="006B3E7A">
        <w:tc>
          <w:tcPr>
            <w:tcW w:w="9576" w:type="dxa"/>
            <w:shd w:val="clear" w:color="auto" w:fill="D9D9D9" w:themeFill="background1" w:themeFillShade="D9"/>
          </w:tcPr>
          <w:p w14:paraId="2106F046" w14:textId="77777777" w:rsidR="004E0D46" w:rsidRDefault="004E0D46" w:rsidP="006B3E7A"/>
          <w:p w14:paraId="223C7643" w14:textId="77777777" w:rsidR="004E0D46" w:rsidRDefault="004E0D46" w:rsidP="006B3E7A"/>
          <w:p w14:paraId="0491B119" w14:textId="77777777" w:rsidR="004E0D46" w:rsidRDefault="004E0D46" w:rsidP="006B3E7A"/>
          <w:p w14:paraId="6443CDDE" w14:textId="77777777" w:rsidR="004E0D46" w:rsidRDefault="004E0D46" w:rsidP="006B3E7A"/>
          <w:p w14:paraId="183DA9EC" w14:textId="77777777" w:rsidR="004E0D46" w:rsidRDefault="004E0D46" w:rsidP="006B3E7A"/>
          <w:p w14:paraId="10AC8845" w14:textId="77777777" w:rsidR="004E0D46" w:rsidRDefault="004E0D46" w:rsidP="006B3E7A"/>
        </w:tc>
      </w:tr>
    </w:tbl>
    <w:p w14:paraId="5116EAEC" w14:textId="77777777" w:rsidR="00431E9B" w:rsidRDefault="00431E9B" w:rsidP="00431E9B">
      <w:pPr>
        <w:pStyle w:val="Heading1"/>
        <w:numPr>
          <w:ilvl w:val="0"/>
          <w:numId w:val="0"/>
        </w:numPr>
        <w:ind w:left="432" w:hanging="432"/>
      </w:pPr>
    </w:p>
    <w:p w14:paraId="773F3B85" w14:textId="77777777" w:rsidR="00431E9B" w:rsidRDefault="00431E9B" w:rsidP="00431E9B">
      <w:pPr>
        <w:rPr>
          <w:rFonts w:eastAsia="Times New Roman" w:cs="Times New Roman"/>
          <w:sz w:val="32"/>
          <w:szCs w:val="28"/>
        </w:rPr>
      </w:pPr>
      <w:r>
        <w:br w:type="page"/>
      </w:r>
    </w:p>
    <w:p w14:paraId="4FDB4AB6" w14:textId="77777777" w:rsidR="003F73F1" w:rsidRPr="00E14D75" w:rsidRDefault="0018268D" w:rsidP="001A2959">
      <w:pPr>
        <w:pStyle w:val="Heading1"/>
        <w:rPr>
          <w:sz w:val="28"/>
        </w:rPr>
      </w:pPr>
      <w:bookmarkStart w:id="27" w:name="_Toc19203585"/>
      <w:r w:rsidRPr="005B2898">
        <w:t>Company/Organization</w:t>
      </w:r>
      <w:r w:rsidR="00C35FF3" w:rsidRPr="005B2898">
        <w:t xml:space="preserve"> Response</w:t>
      </w:r>
      <w:r w:rsidR="00AB0A01" w:rsidRPr="005B2898">
        <w:t xml:space="preserve"> to RFI</w:t>
      </w:r>
      <w:r w:rsidR="00E05D95">
        <w:t xml:space="preserve"> </w:t>
      </w:r>
      <w:r w:rsidR="00E05D95" w:rsidRPr="00E14D75">
        <w:rPr>
          <w:sz w:val="22"/>
        </w:rPr>
        <w:t>(</w:t>
      </w:r>
      <w:r w:rsidR="00E05D95" w:rsidRPr="00E14D75">
        <w:rPr>
          <w:i/>
          <w:sz w:val="22"/>
        </w:rPr>
        <w:t>to be completed by RFI respondent)</w:t>
      </w:r>
      <w:bookmarkEnd w:id="27"/>
    </w:p>
    <w:p w14:paraId="2ACE0973" w14:textId="77777777" w:rsidR="000C4D5F" w:rsidRPr="005B2898" w:rsidRDefault="00F3211C" w:rsidP="00612F49">
      <w:pPr>
        <w:pStyle w:val="Heading2"/>
      </w:pPr>
      <w:bookmarkStart w:id="28" w:name="_Toc19203586"/>
      <w:r w:rsidRPr="005B2898">
        <w:t>Proposal</w:t>
      </w:r>
      <w:bookmarkEnd w:id="28"/>
    </w:p>
    <w:tbl>
      <w:tblPr>
        <w:tblStyle w:val="TableGrid"/>
        <w:tblW w:w="0" w:type="auto"/>
        <w:tblLook w:val="04A0" w:firstRow="1" w:lastRow="0" w:firstColumn="1" w:lastColumn="0" w:noHBand="0" w:noVBand="1"/>
      </w:tblPr>
      <w:tblGrid>
        <w:gridCol w:w="9350"/>
      </w:tblGrid>
      <w:tr w:rsidR="007474D0" w14:paraId="5B52544D" w14:textId="77777777" w:rsidTr="00E831D9">
        <w:trPr>
          <w:trHeight w:val="1872"/>
        </w:trPr>
        <w:tc>
          <w:tcPr>
            <w:tcW w:w="9576" w:type="dxa"/>
            <w:shd w:val="clear" w:color="auto" w:fill="D9D9D9" w:themeFill="background1" w:themeFillShade="D9"/>
          </w:tcPr>
          <w:p w14:paraId="3D4D58BE" w14:textId="77777777" w:rsidR="007474D0" w:rsidRDefault="007474D0" w:rsidP="007474D0"/>
        </w:tc>
      </w:tr>
    </w:tbl>
    <w:p w14:paraId="007901AB" w14:textId="77777777" w:rsidR="007474D0" w:rsidRPr="00530F7B" w:rsidRDefault="007474D0" w:rsidP="007474D0"/>
    <w:p w14:paraId="3D419B9E" w14:textId="77777777" w:rsidR="00C35FF3" w:rsidRPr="005B2898" w:rsidRDefault="00C35FF3" w:rsidP="00612F49">
      <w:pPr>
        <w:pStyle w:val="Heading2"/>
      </w:pPr>
      <w:bookmarkStart w:id="29" w:name="_Toc19203587"/>
      <w:r w:rsidRPr="005B2898">
        <w:t>Functional Requirements &amp; Specifications</w:t>
      </w:r>
      <w:bookmarkEnd w:id="29"/>
    </w:p>
    <w:p w14:paraId="18FBD378" w14:textId="1D54D748" w:rsidR="00DA610B" w:rsidRDefault="00C35FF3" w:rsidP="0030651A">
      <w:pPr>
        <w:jc w:val="both"/>
      </w:pPr>
      <w:r>
        <w:t xml:space="preserve">Refer to the Functional Requirements and Specifications checklist </w:t>
      </w:r>
      <w:r w:rsidR="00BD4AF9">
        <w:t xml:space="preserve">below, </w:t>
      </w:r>
      <w:r>
        <w:t xml:space="preserve">which summarizes the collective requirements and specifications by the member companies participating in the project.  </w:t>
      </w:r>
    </w:p>
    <w:p w14:paraId="0FEC6416" w14:textId="77777777" w:rsidR="00DA610B" w:rsidRDefault="00DA610B" w:rsidP="0030651A">
      <w:pPr>
        <w:jc w:val="both"/>
      </w:pPr>
    </w:p>
    <w:p w14:paraId="7AC84A06" w14:textId="77777777" w:rsidR="00C35FF3" w:rsidRDefault="00DA610B" w:rsidP="0030651A">
      <w:pPr>
        <w:spacing w:after="120"/>
        <w:jc w:val="both"/>
      </w:pPr>
      <w:r>
        <w:t>Based upon your proposed approach to deliver a solution, provide a response to each checklist item along with comments and a</w:t>
      </w:r>
      <w:r w:rsidR="00C35FF3">
        <w:t>ssign one of the following Codes to each item</w:t>
      </w:r>
      <w:r w:rsidR="00780876">
        <w:t>:</w:t>
      </w:r>
    </w:p>
    <w:tbl>
      <w:tblPr>
        <w:tblStyle w:val="TableGrid"/>
        <w:tblW w:w="0" w:type="auto"/>
        <w:tblInd w:w="720" w:type="dxa"/>
        <w:tblLook w:val="04A0" w:firstRow="1" w:lastRow="0" w:firstColumn="1" w:lastColumn="0" w:noHBand="0" w:noVBand="1"/>
      </w:tblPr>
      <w:tblGrid>
        <w:gridCol w:w="497"/>
        <w:gridCol w:w="6181"/>
      </w:tblGrid>
      <w:tr w:rsidR="00C35FF3" w14:paraId="09A52379" w14:textId="77777777" w:rsidTr="00FD7C48">
        <w:tc>
          <w:tcPr>
            <w:tcW w:w="497" w:type="dxa"/>
          </w:tcPr>
          <w:p w14:paraId="70CCC48F" w14:textId="77777777" w:rsidR="00C35FF3" w:rsidRDefault="00780876" w:rsidP="00C35FF3">
            <w:r>
              <w:t>A</w:t>
            </w:r>
          </w:p>
        </w:tc>
        <w:tc>
          <w:tcPr>
            <w:tcW w:w="6181" w:type="dxa"/>
          </w:tcPr>
          <w:p w14:paraId="7A9D8FDE" w14:textId="77777777" w:rsidR="00C35FF3" w:rsidRDefault="00DA610B" w:rsidP="00C35FF3">
            <w:r>
              <w:t>Current capability</w:t>
            </w:r>
            <w:r w:rsidR="00863A8B">
              <w:t xml:space="preserve"> of existing product</w:t>
            </w:r>
          </w:p>
        </w:tc>
      </w:tr>
      <w:tr w:rsidR="00C35FF3" w14:paraId="47E8D599" w14:textId="77777777" w:rsidTr="00FD7C48">
        <w:tc>
          <w:tcPr>
            <w:tcW w:w="497" w:type="dxa"/>
          </w:tcPr>
          <w:p w14:paraId="1F4E9B1F" w14:textId="77777777" w:rsidR="00C35FF3" w:rsidRDefault="00780876" w:rsidP="00C35FF3">
            <w:r>
              <w:t>B</w:t>
            </w:r>
          </w:p>
        </w:tc>
        <w:tc>
          <w:tcPr>
            <w:tcW w:w="6181" w:type="dxa"/>
          </w:tcPr>
          <w:p w14:paraId="25A1B6A6" w14:textId="77777777" w:rsidR="00C35FF3" w:rsidRDefault="003B3BD9" w:rsidP="003B3BD9">
            <w:r>
              <w:t>Able to add capability as requested</w:t>
            </w:r>
          </w:p>
        </w:tc>
      </w:tr>
      <w:tr w:rsidR="00780876" w14:paraId="18F2B56E" w14:textId="77777777" w:rsidTr="00FD7C48">
        <w:tc>
          <w:tcPr>
            <w:tcW w:w="497" w:type="dxa"/>
          </w:tcPr>
          <w:p w14:paraId="4A571983" w14:textId="77777777" w:rsidR="00780876" w:rsidRDefault="00780876" w:rsidP="00C35FF3">
            <w:r>
              <w:t>C</w:t>
            </w:r>
          </w:p>
        </w:tc>
        <w:tc>
          <w:tcPr>
            <w:tcW w:w="6181" w:type="dxa"/>
          </w:tcPr>
          <w:p w14:paraId="0A7A82A5" w14:textId="77777777" w:rsidR="00780876" w:rsidRDefault="003B3BD9" w:rsidP="00C35FF3">
            <w:r>
              <w:t xml:space="preserve">Able to add capability with modification to </w:t>
            </w:r>
            <w:r w:rsidR="00BB38B5">
              <w:t xml:space="preserve">ETC </w:t>
            </w:r>
            <w:r>
              <w:t>request</w:t>
            </w:r>
          </w:p>
        </w:tc>
      </w:tr>
      <w:tr w:rsidR="003B3BD9" w14:paraId="4FA5AE9B" w14:textId="77777777" w:rsidTr="00FD7C48">
        <w:tc>
          <w:tcPr>
            <w:tcW w:w="497" w:type="dxa"/>
          </w:tcPr>
          <w:p w14:paraId="32270D5C" w14:textId="77777777" w:rsidR="003B3BD9" w:rsidRDefault="003B3BD9" w:rsidP="00C35FF3">
            <w:r>
              <w:t>D</w:t>
            </w:r>
          </w:p>
        </w:tc>
        <w:tc>
          <w:tcPr>
            <w:tcW w:w="6181" w:type="dxa"/>
          </w:tcPr>
          <w:p w14:paraId="1F385871" w14:textId="77777777" w:rsidR="003B3BD9" w:rsidRDefault="003B3BD9" w:rsidP="00C35FF3">
            <w:r>
              <w:t>Unable to add capability</w:t>
            </w:r>
          </w:p>
        </w:tc>
      </w:tr>
    </w:tbl>
    <w:p w14:paraId="22285C0F" w14:textId="77777777" w:rsidR="00C35FF3" w:rsidRDefault="00C35FF3" w:rsidP="00C35FF3"/>
    <w:tbl>
      <w:tblPr>
        <w:tblStyle w:val="TableGrid"/>
        <w:tblW w:w="9481" w:type="dxa"/>
        <w:tblLook w:val="04A0" w:firstRow="1" w:lastRow="0" w:firstColumn="1" w:lastColumn="0" w:noHBand="0" w:noVBand="1"/>
      </w:tblPr>
      <w:tblGrid>
        <w:gridCol w:w="1672"/>
        <w:gridCol w:w="3551"/>
        <w:gridCol w:w="757"/>
        <w:gridCol w:w="3501"/>
      </w:tblGrid>
      <w:tr w:rsidR="006C64D0" w:rsidRPr="006C64D0" w14:paraId="3820C51D" w14:textId="77777777" w:rsidTr="005C06E8">
        <w:tc>
          <w:tcPr>
            <w:tcW w:w="1672" w:type="dxa"/>
            <w:shd w:val="clear" w:color="auto" w:fill="E36C0A" w:themeFill="accent6" w:themeFillShade="BF"/>
          </w:tcPr>
          <w:p w14:paraId="01606692" w14:textId="77777777" w:rsidR="00780876" w:rsidRPr="006C64D0" w:rsidRDefault="00780876" w:rsidP="003B3BD9">
            <w:pPr>
              <w:jc w:val="center"/>
              <w:rPr>
                <w:color w:val="FFFFFF" w:themeColor="background1"/>
              </w:rPr>
            </w:pPr>
            <w:r w:rsidRPr="006C64D0">
              <w:rPr>
                <w:color w:val="FFFFFF" w:themeColor="background1"/>
              </w:rPr>
              <w:t>Feature</w:t>
            </w:r>
          </w:p>
        </w:tc>
        <w:tc>
          <w:tcPr>
            <w:tcW w:w="3551" w:type="dxa"/>
            <w:shd w:val="clear" w:color="auto" w:fill="E36C0A" w:themeFill="accent6" w:themeFillShade="BF"/>
          </w:tcPr>
          <w:p w14:paraId="6A4BAE93" w14:textId="77777777" w:rsidR="00780876" w:rsidRPr="006C64D0" w:rsidRDefault="00CA6D3E" w:rsidP="003B3BD9">
            <w:pPr>
              <w:jc w:val="center"/>
              <w:rPr>
                <w:color w:val="FFFFFF" w:themeColor="background1"/>
              </w:rPr>
            </w:pPr>
            <w:r w:rsidRPr="006C64D0">
              <w:rPr>
                <w:color w:val="FFFFFF" w:themeColor="background1"/>
              </w:rPr>
              <w:t>Requirement</w:t>
            </w:r>
          </w:p>
        </w:tc>
        <w:tc>
          <w:tcPr>
            <w:tcW w:w="757" w:type="dxa"/>
            <w:shd w:val="clear" w:color="auto" w:fill="E36C0A" w:themeFill="accent6" w:themeFillShade="BF"/>
          </w:tcPr>
          <w:p w14:paraId="74753ECD" w14:textId="77777777" w:rsidR="00780876" w:rsidRPr="006C64D0" w:rsidRDefault="003B3BD9" w:rsidP="003B3BD9">
            <w:pPr>
              <w:jc w:val="center"/>
              <w:rPr>
                <w:color w:val="FFFFFF" w:themeColor="background1"/>
              </w:rPr>
            </w:pPr>
            <w:r w:rsidRPr="006C64D0">
              <w:rPr>
                <w:color w:val="FFFFFF" w:themeColor="background1"/>
              </w:rPr>
              <w:t>Code</w:t>
            </w:r>
          </w:p>
        </w:tc>
        <w:tc>
          <w:tcPr>
            <w:tcW w:w="3501" w:type="dxa"/>
            <w:shd w:val="clear" w:color="auto" w:fill="E36C0A" w:themeFill="accent6" w:themeFillShade="BF"/>
          </w:tcPr>
          <w:p w14:paraId="50F73E60" w14:textId="77777777" w:rsidR="00780876" w:rsidRPr="006C64D0" w:rsidRDefault="00780876" w:rsidP="003B3BD9">
            <w:pPr>
              <w:jc w:val="center"/>
              <w:rPr>
                <w:color w:val="FFFFFF" w:themeColor="background1"/>
              </w:rPr>
            </w:pPr>
            <w:r w:rsidRPr="006C64D0">
              <w:rPr>
                <w:color w:val="FFFFFF" w:themeColor="background1"/>
              </w:rPr>
              <w:t>Vendor Comments</w:t>
            </w:r>
          </w:p>
        </w:tc>
      </w:tr>
      <w:tr w:rsidR="005C06E8" w14:paraId="3ED8F96E" w14:textId="77777777" w:rsidTr="005C06E8">
        <w:trPr>
          <w:trHeight w:val="611"/>
        </w:trPr>
        <w:tc>
          <w:tcPr>
            <w:tcW w:w="1672" w:type="dxa"/>
          </w:tcPr>
          <w:p w14:paraId="5C36B403" w14:textId="6B1ADF6C" w:rsidR="005C06E8" w:rsidRDefault="005C06E8" w:rsidP="005C06E8">
            <w:pPr>
              <w:jc w:val="right"/>
            </w:pPr>
            <w:r>
              <w:t>General</w:t>
            </w:r>
          </w:p>
        </w:tc>
        <w:tc>
          <w:tcPr>
            <w:tcW w:w="3551" w:type="dxa"/>
          </w:tcPr>
          <w:p w14:paraId="39A4C60F" w14:textId="1E5CAC37" w:rsidR="005C06E8" w:rsidRDefault="005C06E8" w:rsidP="005C06E8">
            <w:r>
              <w:rPr>
                <w:rFonts w:eastAsia="Times New Roman" w:cs="Calibri"/>
                <w:color w:val="000000"/>
                <w:sz w:val="22"/>
                <w:szCs w:val="22"/>
              </w:rPr>
              <w:t>S</w:t>
            </w:r>
            <w:r w:rsidRPr="00857CEB">
              <w:rPr>
                <w:rFonts w:eastAsia="Times New Roman" w:cs="Calibri"/>
                <w:color w:val="000000"/>
                <w:sz w:val="22"/>
                <w:szCs w:val="22"/>
              </w:rPr>
              <w:t>pectroscopy versus non-spectroscopy</w:t>
            </w:r>
          </w:p>
        </w:tc>
        <w:tc>
          <w:tcPr>
            <w:tcW w:w="757" w:type="dxa"/>
            <w:shd w:val="clear" w:color="auto" w:fill="D9D9D9" w:themeFill="background1" w:themeFillShade="D9"/>
          </w:tcPr>
          <w:p w14:paraId="014F07AB" w14:textId="77777777" w:rsidR="005C06E8" w:rsidRDefault="005C06E8" w:rsidP="005C06E8"/>
        </w:tc>
        <w:tc>
          <w:tcPr>
            <w:tcW w:w="3501" w:type="dxa"/>
            <w:shd w:val="clear" w:color="auto" w:fill="D9D9D9" w:themeFill="background1" w:themeFillShade="D9"/>
          </w:tcPr>
          <w:p w14:paraId="4FE5D2E8" w14:textId="77777777" w:rsidR="005C06E8" w:rsidRDefault="005C06E8" w:rsidP="005C06E8"/>
        </w:tc>
      </w:tr>
      <w:tr w:rsidR="005C06E8" w14:paraId="451AB48C" w14:textId="77777777" w:rsidTr="005C06E8">
        <w:trPr>
          <w:trHeight w:val="350"/>
        </w:trPr>
        <w:tc>
          <w:tcPr>
            <w:tcW w:w="1672" w:type="dxa"/>
          </w:tcPr>
          <w:p w14:paraId="24E5CC86" w14:textId="677296E9" w:rsidR="005C06E8" w:rsidRDefault="005C06E8" w:rsidP="005C06E8">
            <w:pPr>
              <w:jc w:val="right"/>
            </w:pPr>
            <w:r>
              <w:t>General</w:t>
            </w:r>
          </w:p>
        </w:tc>
        <w:tc>
          <w:tcPr>
            <w:tcW w:w="3551" w:type="dxa"/>
          </w:tcPr>
          <w:p w14:paraId="1EE4092C" w14:textId="64476D74" w:rsidR="005C06E8" w:rsidRDefault="005C06E8" w:rsidP="005C06E8">
            <w:r>
              <w:rPr>
                <w:rFonts w:eastAsia="Times New Roman" w:cs="Calibri"/>
                <w:color w:val="000000"/>
                <w:sz w:val="22"/>
                <w:szCs w:val="22"/>
              </w:rPr>
              <w:t>A</w:t>
            </w:r>
            <w:r w:rsidRPr="00857CEB">
              <w:rPr>
                <w:rFonts w:eastAsia="Times New Roman" w:cs="Calibri"/>
                <w:color w:val="000000"/>
                <w:sz w:val="22"/>
                <w:szCs w:val="22"/>
              </w:rPr>
              <w:t xml:space="preserve">nalysis turn-around time </w:t>
            </w:r>
          </w:p>
        </w:tc>
        <w:tc>
          <w:tcPr>
            <w:tcW w:w="757" w:type="dxa"/>
            <w:shd w:val="clear" w:color="auto" w:fill="D9D9D9" w:themeFill="background1" w:themeFillShade="D9"/>
          </w:tcPr>
          <w:p w14:paraId="2D40A451" w14:textId="77777777" w:rsidR="005C06E8" w:rsidRDefault="005C06E8" w:rsidP="005C06E8"/>
        </w:tc>
        <w:tc>
          <w:tcPr>
            <w:tcW w:w="3501" w:type="dxa"/>
            <w:shd w:val="clear" w:color="auto" w:fill="D9D9D9" w:themeFill="background1" w:themeFillShade="D9"/>
          </w:tcPr>
          <w:p w14:paraId="23EC8E45" w14:textId="77777777" w:rsidR="005C06E8" w:rsidRDefault="005C06E8" w:rsidP="005C06E8"/>
        </w:tc>
      </w:tr>
      <w:tr w:rsidR="005C06E8" w14:paraId="510A71B5" w14:textId="77777777" w:rsidTr="005C06E8">
        <w:trPr>
          <w:trHeight w:val="350"/>
        </w:trPr>
        <w:tc>
          <w:tcPr>
            <w:tcW w:w="1672" w:type="dxa"/>
          </w:tcPr>
          <w:p w14:paraId="2C8D43A4" w14:textId="4B37715A" w:rsidR="005C06E8" w:rsidRPr="00107F9C" w:rsidRDefault="005C06E8" w:rsidP="005C06E8">
            <w:pPr>
              <w:jc w:val="right"/>
            </w:pPr>
            <w:r>
              <w:t>General</w:t>
            </w:r>
          </w:p>
        </w:tc>
        <w:tc>
          <w:tcPr>
            <w:tcW w:w="3551" w:type="dxa"/>
          </w:tcPr>
          <w:p w14:paraId="4268A9D1" w14:textId="233EF32E" w:rsidR="005C06E8" w:rsidRDefault="005C06E8" w:rsidP="005C06E8">
            <w:r>
              <w:rPr>
                <w:rFonts w:eastAsia="Times New Roman" w:cs="Calibri"/>
                <w:color w:val="000000"/>
                <w:sz w:val="22"/>
                <w:szCs w:val="22"/>
              </w:rPr>
              <w:t>S</w:t>
            </w:r>
            <w:r w:rsidRPr="00857CEB">
              <w:rPr>
                <w:rFonts w:eastAsia="Times New Roman" w:cs="Calibri"/>
                <w:color w:val="000000"/>
                <w:sz w:val="22"/>
                <w:szCs w:val="22"/>
              </w:rPr>
              <w:t>ampling interface</w:t>
            </w:r>
          </w:p>
        </w:tc>
        <w:tc>
          <w:tcPr>
            <w:tcW w:w="757" w:type="dxa"/>
            <w:shd w:val="clear" w:color="auto" w:fill="D9D9D9" w:themeFill="background1" w:themeFillShade="D9"/>
          </w:tcPr>
          <w:p w14:paraId="44479C74" w14:textId="77777777" w:rsidR="005C06E8" w:rsidRDefault="005C06E8" w:rsidP="005C06E8"/>
        </w:tc>
        <w:tc>
          <w:tcPr>
            <w:tcW w:w="3501" w:type="dxa"/>
            <w:shd w:val="clear" w:color="auto" w:fill="D9D9D9" w:themeFill="background1" w:themeFillShade="D9"/>
          </w:tcPr>
          <w:p w14:paraId="0A49ECB4" w14:textId="77777777" w:rsidR="005C06E8" w:rsidRDefault="005C06E8" w:rsidP="005C06E8"/>
        </w:tc>
      </w:tr>
      <w:tr w:rsidR="005C06E8" w14:paraId="0D08E97E" w14:textId="77777777" w:rsidTr="005C06E8">
        <w:trPr>
          <w:trHeight w:val="620"/>
        </w:trPr>
        <w:tc>
          <w:tcPr>
            <w:tcW w:w="1672" w:type="dxa"/>
          </w:tcPr>
          <w:p w14:paraId="18B90F10" w14:textId="2147DA1A" w:rsidR="005C06E8" w:rsidRDefault="005C06E8" w:rsidP="005C06E8">
            <w:pPr>
              <w:jc w:val="right"/>
            </w:pPr>
            <w:r>
              <w:t>General</w:t>
            </w:r>
          </w:p>
        </w:tc>
        <w:tc>
          <w:tcPr>
            <w:tcW w:w="3551" w:type="dxa"/>
          </w:tcPr>
          <w:p w14:paraId="0E839848" w14:textId="4103DEBD" w:rsidR="005C06E8" w:rsidRDefault="005C06E8" w:rsidP="005C06E8">
            <w:r>
              <w:rPr>
                <w:rFonts w:eastAsia="Times New Roman" w:cs="Calibri"/>
                <w:color w:val="000000"/>
                <w:sz w:val="22"/>
                <w:szCs w:val="22"/>
              </w:rPr>
              <w:t>S</w:t>
            </w:r>
            <w:r w:rsidRPr="00857CEB">
              <w:rPr>
                <w:rFonts w:eastAsia="Times New Roman" w:cs="Calibri"/>
                <w:color w:val="000000"/>
                <w:sz w:val="22"/>
                <w:szCs w:val="22"/>
              </w:rPr>
              <w:t>ample destructive versus non-destructive</w:t>
            </w:r>
          </w:p>
        </w:tc>
        <w:tc>
          <w:tcPr>
            <w:tcW w:w="757" w:type="dxa"/>
            <w:shd w:val="clear" w:color="auto" w:fill="D9D9D9" w:themeFill="background1" w:themeFillShade="D9"/>
          </w:tcPr>
          <w:p w14:paraId="6975AFDC" w14:textId="77777777" w:rsidR="005C06E8" w:rsidRDefault="005C06E8" w:rsidP="005C06E8"/>
        </w:tc>
        <w:tc>
          <w:tcPr>
            <w:tcW w:w="3501" w:type="dxa"/>
            <w:shd w:val="clear" w:color="auto" w:fill="D9D9D9" w:themeFill="background1" w:themeFillShade="D9"/>
          </w:tcPr>
          <w:p w14:paraId="62E8837B" w14:textId="77777777" w:rsidR="005C06E8" w:rsidRDefault="005C06E8" w:rsidP="005C06E8"/>
        </w:tc>
      </w:tr>
      <w:tr w:rsidR="005C06E8" w14:paraId="02EE0E9F" w14:textId="77777777" w:rsidTr="005C06E8">
        <w:trPr>
          <w:trHeight w:val="620"/>
        </w:trPr>
        <w:tc>
          <w:tcPr>
            <w:tcW w:w="1672" w:type="dxa"/>
          </w:tcPr>
          <w:p w14:paraId="29F23827" w14:textId="7892A201" w:rsidR="005C06E8" w:rsidRDefault="005C06E8" w:rsidP="005C06E8">
            <w:pPr>
              <w:jc w:val="right"/>
            </w:pPr>
            <w:r>
              <w:t>General</w:t>
            </w:r>
          </w:p>
        </w:tc>
        <w:tc>
          <w:tcPr>
            <w:tcW w:w="3551" w:type="dxa"/>
          </w:tcPr>
          <w:p w14:paraId="4C60FE8B" w14:textId="4C84C6E3" w:rsidR="005C06E8" w:rsidRDefault="005C06E8" w:rsidP="005C06E8">
            <w:r>
              <w:rPr>
                <w:rFonts w:eastAsia="Times New Roman" w:cs="Calibri"/>
                <w:color w:val="000000"/>
                <w:sz w:val="22"/>
                <w:szCs w:val="22"/>
              </w:rPr>
              <w:t>T</w:t>
            </w:r>
            <w:r w:rsidRPr="00857CEB">
              <w:rPr>
                <w:rFonts w:eastAsia="Times New Roman" w:cs="Calibri"/>
                <w:color w:val="000000"/>
                <w:sz w:val="22"/>
                <w:szCs w:val="22"/>
              </w:rPr>
              <w:t>he physical dimension of the instrument</w:t>
            </w:r>
          </w:p>
        </w:tc>
        <w:tc>
          <w:tcPr>
            <w:tcW w:w="757" w:type="dxa"/>
            <w:shd w:val="clear" w:color="auto" w:fill="D9D9D9" w:themeFill="background1" w:themeFillShade="D9"/>
          </w:tcPr>
          <w:p w14:paraId="4011F430" w14:textId="77777777" w:rsidR="005C06E8" w:rsidRDefault="005C06E8" w:rsidP="005C06E8"/>
        </w:tc>
        <w:tc>
          <w:tcPr>
            <w:tcW w:w="3501" w:type="dxa"/>
            <w:shd w:val="clear" w:color="auto" w:fill="D9D9D9" w:themeFill="background1" w:themeFillShade="D9"/>
          </w:tcPr>
          <w:p w14:paraId="0BD1992D" w14:textId="77777777" w:rsidR="005C06E8" w:rsidRDefault="005C06E8" w:rsidP="005C06E8"/>
        </w:tc>
      </w:tr>
      <w:tr w:rsidR="005C06E8" w14:paraId="383C7474" w14:textId="77777777" w:rsidTr="005C06E8">
        <w:trPr>
          <w:trHeight w:val="350"/>
        </w:trPr>
        <w:tc>
          <w:tcPr>
            <w:tcW w:w="1672" w:type="dxa"/>
          </w:tcPr>
          <w:p w14:paraId="01B390E1" w14:textId="4DEBF4D4" w:rsidR="005C06E8" w:rsidRDefault="005C06E8" w:rsidP="005C06E8">
            <w:pPr>
              <w:jc w:val="right"/>
            </w:pPr>
            <w:r>
              <w:t>General</w:t>
            </w:r>
          </w:p>
        </w:tc>
        <w:tc>
          <w:tcPr>
            <w:tcW w:w="3551" w:type="dxa"/>
          </w:tcPr>
          <w:p w14:paraId="60C9B42C" w14:textId="1CCEBE38" w:rsidR="005C06E8" w:rsidRDefault="005C06E8" w:rsidP="005C06E8">
            <w:r>
              <w:rPr>
                <w:rFonts w:eastAsia="Times New Roman" w:cs="Calibri"/>
                <w:sz w:val="22"/>
                <w:szCs w:val="22"/>
              </w:rPr>
              <w:t>C</w:t>
            </w:r>
            <w:r w:rsidRPr="00857CEB">
              <w:rPr>
                <w:rFonts w:eastAsia="Times New Roman" w:cs="Calibri"/>
                <w:sz w:val="22"/>
                <w:szCs w:val="22"/>
              </w:rPr>
              <w:t>leanability</w:t>
            </w:r>
          </w:p>
        </w:tc>
        <w:tc>
          <w:tcPr>
            <w:tcW w:w="757" w:type="dxa"/>
            <w:shd w:val="clear" w:color="auto" w:fill="D9D9D9" w:themeFill="background1" w:themeFillShade="D9"/>
          </w:tcPr>
          <w:p w14:paraId="3511E1CF" w14:textId="77777777" w:rsidR="005C06E8" w:rsidRDefault="005C06E8" w:rsidP="005C06E8"/>
        </w:tc>
        <w:tc>
          <w:tcPr>
            <w:tcW w:w="3501" w:type="dxa"/>
            <w:shd w:val="clear" w:color="auto" w:fill="D9D9D9" w:themeFill="background1" w:themeFillShade="D9"/>
          </w:tcPr>
          <w:p w14:paraId="0A108EA1" w14:textId="77777777" w:rsidR="005C06E8" w:rsidRDefault="005C06E8" w:rsidP="005C06E8"/>
        </w:tc>
      </w:tr>
      <w:tr w:rsidR="005C06E8" w14:paraId="235C81E0" w14:textId="77777777" w:rsidTr="005C06E8">
        <w:trPr>
          <w:trHeight w:val="350"/>
        </w:trPr>
        <w:tc>
          <w:tcPr>
            <w:tcW w:w="1672" w:type="dxa"/>
          </w:tcPr>
          <w:p w14:paraId="024C684D" w14:textId="59922DA0" w:rsidR="005C06E8" w:rsidRDefault="005C06E8" w:rsidP="005C06E8">
            <w:pPr>
              <w:jc w:val="right"/>
            </w:pPr>
            <w:r>
              <w:t>General</w:t>
            </w:r>
          </w:p>
        </w:tc>
        <w:tc>
          <w:tcPr>
            <w:tcW w:w="3551" w:type="dxa"/>
          </w:tcPr>
          <w:p w14:paraId="484A0380" w14:textId="42643652" w:rsidR="005C06E8" w:rsidRDefault="005C06E8" w:rsidP="005C06E8">
            <w:r>
              <w:rPr>
                <w:rFonts w:eastAsia="Times New Roman" w:cs="Calibri"/>
                <w:color w:val="000000"/>
                <w:sz w:val="22"/>
                <w:szCs w:val="22"/>
              </w:rPr>
              <w:t>S</w:t>
            </w:r>
            <w:r w:rsidRPr="00857CEB">
              <w:rPr>
                <w:rFonts w:eastAsia="Times New Roman" w:cs="Calibri"/>
                <w:color w:val="000000"/>
                <w:sz w:val="22"/>
                <w:szCs w:val="22"/>
              </w:rPr>
              <w:t>ample prep</w:t>
            </w:r>
            <w:r>
              <w:rPr>
                <w:rFonts w:eastAsia="Times New Roman" w:cs="Calibri"/>
                <w:color w:val="000000"/>
                <w:sz w:val="22"/>
                <w:szCs w:val="22"/>
              </w:rPr>
              <w:t>aration</w:t>
            </w:r>
          </w:p>
        </w:tc>
        <w:tc>
          <w:tcPr>
            <w:tcW w:w="757" w:type="dxa"/>
            <w:shd w:val="clear" w:color="auto" w:fill="D9D9D9" w:themeFill="background1" w:themeFillShade="D9"/>
          </w:tcPr>
          <w:p w14:paraId="5A7521D0" w14:textId="77777777" w:rsidR="005C06E8" w:rsidRDefault="005C06E8" w:rsidP="005C06E8"/>
        </w:tc>
        <w:tc>
          <w:tcPr>
            <w:tcW w:w="3501" w:type="dxa"/>
            <w:shd w:val="clear" w:color="auto" w:fill="D9D9D9" w:themeFill="background1" w:themeFillShade="D9"/>
          </w:tcPr>
          <w:p w14:paraId="5A9F1103" w14:textId="77777777" w:rsidR="005C06E8" w:rsidRDefault="005C06E8" w:rsidP="005C06E8"/>
        </w:tc>
      </w:tr>
      <w:tr w:rsidR="005C06E8" w14:paraId="4B9F526C" w14:textId="77777777" w:rsidTr="005C06E8">
        <w:trPr>
          <w:trHeight w:val="620"/>
        </w:trPr>
        <w:tc>
          <w:tcPr>
            <w:tcW w:w="1672" w:type="dxa"/>
          </w:tcPr>
          <w:p w14:paraId="2EEF236D" w14:textId="4829B2C0" w:rsidR="005C06E8" w:rsidRDefault="005C06E8" w:rsidP="005C06E8">
            <w:pPr>
              <w:jc w:val="right"/>
            </w:pPr>
            <w:r>
              <w:t>General</w:t>
            </w:r>
          </w:p>
        </w:tc>
        <w:tc>
          <w:tcPr>
            <w:tcW w:w="3551" w:type="dxa"/>
          </w:tcPr>
          <w:p w14:paraId="272ED727" w14:textId="1984C8AD" w:rsidR="005C06E8" w:rsidRDefault="005C06E8" w:rsidP="005C06E8">
            <w:r>
              <w:rPr>
                <w:rFonts w:eastAsia="Times New Roman" w:cs="Calibri"/>
                <w:color w:val="000000"/>
                <w:sz w:val="22"/>
                <w:szCs w:val="22"/>
              </w:rPr>
              <w:t>P</w:t>
            </w:r>
            <w:r w:rsidRPr="00857CEB">
              <w:rPr>
                <w:rFonts w:eastAsia="Times New Roman" w:cs="Calibri"/>
                <w:color w:val="000000"/>
                <w:sz w:val="22"/>
                <w:szCs w:val="22"/>
              </w:rPr>
              <w:t>ackaging of the instruments/explosion proof</w:t>
            </w:r>
          </w:p>
        </w:tc>
        <w:tc>
          <w:tcPr>
            <w:tcW w:w="757" w:type="dxa"/>
            <w:shd w:val="clear" w:color="auto" w:fill="D9D9D9" w:themeFill="background1" w:themeFillShade="D9"/>
          </w:tcPr>
          <w:p w14:paraId="4B00C2BE" w14:textId="77777777" w:rsidR="005C06E8" w:rsidRDefault="005C06E8" w:rsidP="005C06E8"/>
        </w:tc>
        <w:tc>
          <w:tcPr>
            <w:tcW w:w="3501" w:type="dxa"/>
            <w:shd w:val="clear" w:color="auto" w:fill="D9D9D9" w:themeFill="background1" w:themeFillShade="D9"/>
          </w:tcPr>
          <w:p w14:paraId="773BC91D" w14:textId="77777777" w:rsidR="005C06E8" w:rsidRDefault="005C06E8" w:rsidP="005C06E8"/>
        </w:tc>
      </w:tr>
      <w:tr w:rsidR="005C06E8" w14:paraId="67E3F20C" w14:textId="77777777" w:rsidTr="005C06E8">
        <w:trPr>
          <w:trHeight w:val="350"/>
        </w:trPr>
        <w:tc>
          <w:tcPr>
            <w:tcW w:w="1672" w:type="dxa"/>
          </w:tcPr>
          <w:p w14:paraId="3A29E0DC" w14:textId="0B3B3552" w:rsidR="005C06E8" w:rsidRDefault="005C06E8" w:rsidP="005C06E8">
            <w:pPr>
              <w:jc w:val="right"/>
            </w:pPr>
            <w:r>
              <w:t>General</w:t>
            </w:r>
          </w:p>
        </w:tc>
        <w:tc>
          <w:tcPr>
            <w:tcW w:w="3551" w:type="dxa"/>
          </w:tcPr>
          <w:p w14:paraId="73A439C7" w14:textId="16134302" w:rsidR="005C06E8" w:rsidRDefault="005C06E8" w:rsidP="005C06E8">
            <w:r>
              <w:rPr>
                <w:rFonts w:eastAsia="Times New Roman" w:cs="Calibri"/>
                <w:color w:val="000000"/>
                <w:sz w:val="22"/>
                <w:szCs w:val="22"/>
              </w:rPr>
              <w:t>Software</w:t>
            </w:r>
          </w:p>
        </w:tc>
        <w:tc>
          <w:tcPr>
            <w:tcW w:w="757" w:type="dxa"/>
            <w:shd w:val="clear" w:color="auto" w:fill="D9D9D9" w:themeFill="background1" w:themeFillShade="D9"/>
          </w:tcPr>
          <w:p w14:paraId="7E4969AC" w14:textId="77777777" w:rsidR="005C06E8" w:rsidRDefault="005C06E8" w:rsidP="005C06E8"/>
        </w:tc>
        <w:tc>
          <w:tcPr>
            <w:tcW w:w="3501" w:type="dxa"/>
            <w:shd w:val="clear" w:color="auto" w:fill="D9D9D9" w:themeFill="background1" w:themeFillShade="D9"/>
          </w:tcPr>
          <w:p w14:paraId="6167D85A" w14:textId="77777777" w:rsidR="005C06E8" w:rsidRDefault="005C06E8" w:rsidP="005C06E8"/>
        </w:tc>
      </w:tr>
      <w:tr w:rsidR="005C06E8" w14:paraId="0E64A77E" w14:textId="77777777" w:rsidTr="005C06E8">
        <w:trPr>
          <w:trHeight w:val="720"/>
        </w:trPr>
        <w:tc>
          <w:tcPr>
            <w:tcW w:w="1672" w:type="dxa"/>
          </w:tcPr>
          <w:p w14:paraId="2EC9B224" w14:textId="219BF1A8" w:rsidR="005C06E8" w:rsidRDefault="005C06E8" w:rsidP="005C06E8">
            <w:pPr>
              <w:jc w:val="right"/>
            </w:pPr>
            <w:r>
              <w:t>Analytical Figures of Merit</w:t>
            </w:r>
          </w:p>
        </w:tc>
        <w:tc>
          <w:tcPr>
            <w:tcW w:w="3551" w:type="dxa"/>
          </w:tcPr>
          <w:p w14:paraId="0AC3EB9E" w14:textId="0E7E95ED" w:rsidR="005C06E8" w:rsidRDefault="005C06E8" w:rsidP="005C06E8">
            <w:r>
              <w:rPr>
                <w:rFonts w:eastAsia="Times New Roman" w:cs="Calibri"/>
                <w:color w:val="000000"/>
                <w:sz w:val="22"/>
                <w:szCs w:val="22"/>
              </w:rPr>
              <w:t>I</w:t>
            </w:r>
            <w:r w:rsidRPr="00857CEB">
              <w:rPr>
                <w:rFonts w:eastAsia="Times New Roman" w:cs="Calibri"/>
                <w:color w:val="000000"/>
                <w:sz w:val="22"/>
                <w:szCs w:val="22"/>
              </w:rPr>
              <w:t>nstrument performance (reliability, robustness) across long term usage</w:t>
            </w:r>
          </w:p>
        </w:tc>
        <w:tc>
          <w:tcPr>
            <w:tcW w:w="757" w:type="dxa"/>
            <w:shd w:val="clear" w:color="auto" w:fill="D9D9D9" w:themeFill="background1" w:themeFillShade="D9"/>
          </w:tcPr>
          <w:p w14:paraId="1932CC64" w14:textId="77777777" w:rsidR="005C06E8" w:rsidRDefault="005C06E8" w:rsidP="005C06E8"/>
        </w:tc>
        <w:tc>
          <w:tcPr>
            <w:tcW w:w="3501" w:type="dxa"/>
            <w:shd w:val="clear" w:color="auto" w:fill="D9D9D9" w:themeFill="background1" w:themeFillShade="D9"/>
          </w:tcPr>
          <w:p w14:paraId="4CD7D073" w14:textId="77777777" w:rsidR="005C06E8" w:rsidRDefault="005C06E8" w:rsidP="005C06E8"/>
        </w:tc>
      </w:tr>
      <w:tr w:rsidR="005C06E8" w14:paraId="5B89D8F0" w14:textId="77777777" w:rsidTr="005C06E8">
        <w:trPr>
          <w:trHeight w:val="720"/>
        </w:trPr>
        <w:tc>
          <w:tcPr>
            <w:tcW w:w="1672" w:type="dxa"/>
          </w:tcPr>
          <w:p w14:paraId="467A4CD6" w14:textId="6C231A14" w:rsidR="005C06E8" w:rsidRDefault="005C06E8" w:rsidP="005C06E8">
            <w:pPr>
              <w:jc w:val="right"/>
            </w:pPr>
            <w:r>
              <w:t>Analytical Figures of Merit</w:t>
            </w:r>
          </w:p>
        </w:tc>
        <w:tc>
          <w:tcPr>
            <w:tcW w:w="3551" w:type="dxa"/>
          </w:tcPr>
          <w:p w14:paraId="5CE29332" w14:textId="294A5CC5" w:rsidR="005C06E8" w:rsidRDefault="005C06E8" w:rsidP="005C06E8">
            <w:r>
              <w:rPr>
                <w:rFonts w:eastAsia="Times New Roman" w:cs="Calibri"/>
                <w:color w:val="000000"/>
                <w:sz w:val="22"/>
                <w:szCs w:val="22"/>
              </w:rPr>
              <w:t>D</w:t>
            </w:r>
            <w:r w:rsidRPr="00857CEB">
              <w:rPr>
                <w:rFonts w:eastAsia="Times New Roman" w:cs="Calibri"/>
                <w:color w:val="000000"/>
                <w:sz w:val="22"/>
                <w:szCs w:val="22"/>
              </w:rPr>
              <w:t>ynamic API concentration range sensitive by the instrument</w:t>
            </w:r>
          </w:p>
        </w:tc>
        <w:tc>
          <w:tcPr>
            <w:tcW w:w="757" w:type="dxa"/>
            <w:shd w:val="clear" w:color="auto" w:fill="D9D9D9" w:themeFill="background1" w:themeFillShade="D9"/>
          </w:tcPr>
          <w:p w14:paraId="7B35BCC0" w14:textId="77777777" w:rsidR="005C06E8" w:rsidRDefault="005C06E8" w:rsidP="005C06E8"/>
        </w:tc>
        <w:tc>
          <w:tcPr>
            <w:tcW w:w="3501" w:type="dxa"/>
            <w:shd w:val="clear" w:color="auto" w:fill="D9D9D9" w:themeFill="background1" w:themeFillShade="D9"/>
          </w:tcPr>
          <w:p w14:paraId="57971EEA" w14:textId="77777777" w:rsidR="005C06E8" w:rsidRDefault="005C06E8" w:rsidP="005C06E8"/>
        </w:tc>
      </w:tr>
      <w:tr w:rsidR="005C06E8" w14:paraId="6A3B131D" w14:textId="77777777" w:rsidTr="005C06E8">
        <w:trPr>
          <w:trHeight w:val="720"/>
        </w:trPr>
        <w:tc>
          <w:tcPr>
            <w:tcW w:w="1672" w:type="dxa"/>
          </w:tcPr>
          <w:p w14:paraId="3E36459E" w14:textId="19AC6721" w:rsidR="005C06E8" w:rsidRDefault="005C06E8" w:rsidP="005C06E8">
            <w:pPr>
              <w:jc w:val="right"/>
            </w:pPr>
            <w:r>
              <w:t>Analytical Figures of Merit</w:t>
            </w:r>
          </w:p>
        </w:tc>
        <w:tc>
          <w:tcPr>
            <w:tcW w:w="3551" w:type="dxa"/>
          </w:tcPr>
          <w:p w14:paraId="4319A666" w14:textId="24D5C9D5" w:rsidR="005C06E8" w:rsidRDefault="005C06E8" w:rsidP="005C06E8">
            <w:r>
              <w:rPr>
                <w:rFonts w:eastAsia="Times New Roman" w:cs="Calibri"/>
                <w:color w:val="000000"/>
                <w:sz w:val="22"/>
                <w:szCs w:val="22"/>
              </w:rPr>
              <w:t>S</w:t>
            </w:r>
            <w:r w:rsidRPr="00857CEB">
              <w:rPr>
                <w:rFonts w:eastAsia="Times New Roman" w:cs="Calibri"/>
                <w:color w:val="000000"/>
                <w:sz w:val="22"/>
                <w:szCs w:val="22"/>
              </w:rPr>
              <w:t>ample size</w:t>
            </w:r>
          </w:p>
        </w:tc>
        <w:tc>
          <w:tcPr>
            <w:tcW w:w="757" w:type="dxa"/>
            <w:shd w:val="clear" w:color="auto" w:fill="D9D9D9" w:themeFill="background1" w:themeFillShade="D9"/>
          </w:tcPr>
          <w:p w14:paraId="4A117564" w14:textId="77777777" w:rsidR="005C06E8" w:rsidRDefault="005C06E8" w:rsidP="005C06E8"/>
        </w:tc>
        <w:tc>
          <w:tcPr>
            <w:tcW w:w="3501" w:type="dxa"/>
            <w:shd w:val="clear" w:color="auto" w:fill="D9D9D9" w:themeFill="background1" w:themeFillShade="D9"/>
          </w:tcPr>
          <w:p w14:paraId="1AD14B1B" w14:textId="77777777" w:rsidR="005C06E8" w:rsidRDefault="005C06E8" w:rsidP="005C06E8"/>
        </w:tc>
      </w:tr>
      <w:tr w:rsidR="005C06E8" w14:paraId="74A80C77" w14:textId="77777777" w:rsidTr="005C06E8">
        <w:trPr>
          <w:trHeight w:val="720"/>
        </w:trPr>
        <w:tc>
          <w:tcPr>
            <w:tcW w:w="1672" w:type="dxa"/>
          </w:tcPr>
          <w:p w14:paraId="7759243C" w14:textId="05FD2C31" w:rsidR="005C06E8" w:rsidRDefault="005C06E8" w:rsidP="005C06E8">
            <w:pPr>
              <w:jc w:val="right"/>
            </w:pPr>
            <w:r>
              <w:t>Analytical Figures of Merit</w:t>
            </w:r>
          </w:p>
        </w:tc>
        <w:tc>
          <w:tcPr>
            <w:tcW w:w="3551" w:type="dxa"/>
          </w:tcPr>
          <w:p w14:paraId="31D016CC" w14:textId="38ACC92B" w:rsidR="005C06E8" w:rsidRDefault="005C06E8" w:rsidP="005C06E8">
            <w:r>
              <w:rPr>
                <w:rFonts w:eastAsia="Times New Roman" w:cs="Calibri"/>
                <w:color w:val="000000"/>
                <w:sz w:val="22"/>
                <w:szCs w:val="22"/>
              </w:rPr>
              <w:t>S</w:t>
            </w:r>
            <w:r w:rsidRPr="00857CEB">
              <w:rPr>
                <w:rFonts w:eastAsia="Times New Roman" w:cs="Calibri"/>
                <w:color w:val="000000"/>
                <w:sz w:val="22"/>
                <w:szCs w:val="22"/>
              </w:rPr>
              <w:t>ingle-digit instrument precision (excluding sampling error)</w:t>
            </w:r>
          </w:p>
        </w:tc>
        <w:tc>
          <w:tcPr>
            <w:tcW w:w="757" w:type="dxa"/>
            <w:shd w:val="clear" w:color="auto" w:fill="D9D9D9" w:themeFill="background1" w:themeFillShade="D9"/>
          </w:tcPr>
          <w:p w14:paraId="17075379" w14:textId="77777777" w:rsidR="005C06E8" w:rsidRDefault="005C06E8" w:rsidP="005C06E8"/>
        </w:tc>
        <w:tc>
          <w:tcPr>
            <w:tcW w:w="3501" w:type="dxa"/>
            <w:shd w:val="clear" w:color="auto" w:fill="D9D9D9" w:themeFill="background1" w:themeFillShade="D9"/>
          </w:tcPr>
          <w:p w14:paraId="0F1A07C0" w14:textId="77777777" w:rsidR="005C06E8" w:rsidRDefault="005C06E8" w:rsidP="005C06E8"/>
        </w:tc>
      </w:tr>
      <w:tr w:rsidR="005C06E8" w14:paraId="63A5A072" w14:textId="77777777" w:rsidTr="005C06E8">
        <w:trPr>
          <w:trHeight w:val="720"/>
        </w:trPr>
        <w:tc>
          <w:tcPr>
            <w:tcW w:w="1672" w:type="dxa"/>
          </w:tcPr>
          <w:p w14:paraId="6DF32884" w14:textId="5C95070D" w:rsidR="005C06E8" w:rsidRDefault="005C06E8" w:rsidP="005C06E8">
            <w:pPr>
              <w:jc w:val="right"/>
            </w:pPr>
            <w:r>
              <w:t>Analytical Figures of Merit</w:t>
            </w:r>
          </w:p>
        </w:tc>
        <w:tc>
          <w:tcPr>
            <w:tcW w:w="3551" w:type="dxa"/>
          </w:tcPr>
          <w:p w14:paraId="24663063" w14:textId="57AE59D3" w:rsidR="005C06E8" w:rsidRDefault="005C06E8" w:rsidP="005C06E8">
            <w:r>
              <w:rPr>
                <w:rFonts w:eastAsia="Times New Roman" w:cs="Calibri"/>
                <w:color w:val="000000"/>
                <w:sz w:val="22"/>
                <w:szCs w:val="22"/>
              </w:rPr>
              <w:t>S</w:t>
            </w:r>
            <w:r w:rsidRPr="00857CEB">
              <w:rPr>
                <w:rFonts w:eastAsia="Times New Roman" w:cs="Calibri"/>
                <w:color w:val="000000"/>
                <w:sz w:val="22"/>
                <w:szCs w:val="22"/>
              </w:rPr>
              <w:t>ensitivity in a matrix environment</w:t>
            </w:r>
          </w:p>
        </w:tc>
        <w:tc>
          <w:tcPr>
            <w:tcW w:w="757" w:type="dxa"/>
            <w:shd w:val="clear" w:color="auto" w:fill="D9D9D9" w:themeFill="background1" w:themeFillShade="D9"/>
          </w:tcPr>
          <w:p w14:paraId="7F5B171C" w14:textId="77777777" w:rsidR="005C06E8" w:rsidRDefault="005C06E8" w:rsidP="005C06E8"/>
        </w:tc>
        <w:tc>
          <w:tcPr>
            <w:tcW w:w="3501" w:type="dxa"/>
            <w:shd w:val="clear" w:color="auto" w:fill="D9D9D9" w:themeFill="background1" w:themeFillShade="D9"/>
          </w:tcPr>
          <w:p w14:paraId="64928282" w14:textId="77777777" w:rsidR="005C06E8" w:rsidRDefault="005C06E8" w:rsidP="005C06E8"/>
        </w:tc>
      </w:tr>
      <w:tr w:rsidR="005C06E8" w14:paraId="5DEC8609" w14:textId="77777777" w:rsidTr="005C06E8">
        <w:trPr>
          <w:trHeight w:val="720"/>
        </w:trPr>
        <w:tc>
          <w:tcPr>
            <w:tcW w:w="1672" w:type="dxa"/>
          </w:tcPr>
          <w:p w14:paraId="640932D8" w14:textId="5C3C60DA" w:rsidR="005C06E8" w:rsidRDefault="005C06E8" w:rsidP="005C06E8">
            <w:pPr>
              <w:jc w:val="right"/>
            </w:pPr>
            <w:r>
              <w:t>Analytical Figures of Merit</w:t>
            </w:r>
          </w:p>
        </w:tc>
        <w:tc>
          <w:tcPr>
            <w:tcW w:w="3551" w:type="dxa"/>
          </w:tcPr>
          <w:p w14:paraId="4FF064DB" w14:textId="56B8E05F" w:rsidR="005C06E8" w:rsidRDefault="005C06E8" w:rsidP="005C06E8">
            <w:r>
              <w:rPr>
                <w:rFonts w:eastAsia="Times New Roman" w:cs="Calibri"/>
                <w:color w:val="000000"/>
                <w:sz w:val="22"/>
                <w:szCs w:val="22"/>
              </w:rPr>
              <w:t>A</w:t>
            </w:r>
            <w:r w:rsidRPr="00857CEB">
              <w:rPr>
                <w:rFonts w:eastAsia="Times New Roman" w:cs="Calibri"/>
                <w:color w:val="000000"/>
                <w:sz w:val="22"/>
                <w:szCs w:val="22"/>
              </w:rPr>
              <w:t>ccuracy in a matrix environment</w:t>
            </w:r>
          </w:p>
        </w:tc>
        <w:tc>
          <w:tcPr>
            <w:tcW w:w="757" w:type="dxa"/>
            <w:shd w:val="clear" w:color="auto" w:fill="D9D9D9" w:themeFill="background1" w:themeFillShade="D9"/>
          </w:tcPr>
          <w:p w14:paraId="5459FDF9" w14:textId="77777777" w:rsidR="005C06E8" w:rsidRDefault="005C06E8" w:rsidP="005C06E8"/>
        </w:tc>
        <w:tc>
          <w:tcPr>
            <w:tcW w:w="3501" w:type="dxa"/>
            <w:shd w:val="clear" w:color="auto" w:fill="D9D9D9" w:themeFill="background1" w:themeFillShade="D9"/>
          </w:tcPr>
          <w:p w14:paraId="1B712030" w14:textId="77777777" w:rsidR="005C06E8" w:rsidRDefault="005C06E8" w:rsidP="005C06E8"/>
        </w:tc>
      </w:tr>
      <w:tr w:rsidR="005C06E8" w14:paraId="01F8C53D" w14:textId="77777777" w:rsidTr="005C06E8">
        <w:trPr>
          <w:trHeight w:val="720"/>
        </w:trPr>
        <w:tc>
          <w:tcPr>
            <w:tcW w:w="1672" w:type="dxa"/>
          </w:tcPr>
          <w:p w14:paraId="55DEF4BD" w14:textId="135C70F3" w:rsidR="005C06E8" w:rsidRDefault="005C06E8" w:rsidP="005C06E8">
            <w:pPr>
              <w:jc w:val="right"/>
            </w:pPr>
            <w:r>
              <w:t>Analytical Figures of Merit</w:t>
            </w:r>
          </w:p>
        </w:tc>
        <w:tc>
          <w:tcPr>
            <w:tcW w:w="3551" w:type="dxa"/>
          </w:tcPr>
          <w:p w14:paraId="655FDEF5" w14:textId="0D848BDC" w:rsidR="005C06E8" w:rsidRDefault="005C06E8" w:rsidP="005C06E8">
            <w:r>
              <w:rPr>
                <w:rFonts w:eastAsia="Times New Roman" w:cs="Calibri"/>
                <w:color w:val="000000"/>
                <w:sz w:val="22"/>
                <w:szCs w:val="22"/>
              </w:rPr>
              <w:t>S</w:t>
            </w:r>
            <w:r w:rsidRPr="00857CEB">
              <w:rPr>
                <w:rFonts w:eastAsia="Times New Roman" w:cs="Calibri"/>
                <w:color w:val="000000"/>
                <w:sz w:val="22"/>
                <w:szCs w:val="22"/>
              </w:rPr>
              <w:t>pecificity</w:t>
            </w:r>
          </w:p>
        </w:tc>
        <w:tc>
          <w:tcPr>
            <w:tcW w:w="757" w:type="dxa"/>
            <w:shd w:val="clear" w:color="auto" w:fill="D9D9D9" w:themeFill="background1" w:themeFillShade="D9"/>
          </w:tcPr>
          <w:p w14:paraId="29F95737" w14:textId="77777777" w:rsidR="005C06E8" w:rsidRDefault="005C06E8" w:rsidP="005C06E8"/>
        </w:tc>
        <w:tc>
          <w:tcPr>
            <w:tcW w:w="3501" w:type="dxa"/>
            <w:shd w:val="clear" w:color="auto" w:fill="D9D9D9" w:themeFill="background1" w:themeFillShade="D9"/>
          </w:tcPr>
          <w:p w14:paraId="5D939645" w14:textId="77777777" w:rsidR="005C06E8" w:rsidRDefault="005C06E8" w:rsidP="005C06E8"/>
        </w:tc>
      </w:tr>
      <w:tr w:rsidR="005C06E8" w14:paraId="20332057" w14:textId="77777777" w:rsidTr="005C06E8">
        <w:trPr>
          <w:trHeight w:val="692"/>
        </w:trPr>
        <w:tc>
          <w:tcPr>
            <w:tcW w:w="1672" w:type="dxa"/>
          </w:tcPr>
          <w:p w14:paraId="3FB3656A" w14:textId="3619863B" w:rsidR="005C06E8" w:rsidRDefault="005C06E8" w:rsidP="005C06E8">
            <w:pPr>
              <w:jc w:val="right"/>
            </w:pPr>
            <w:r>
              <w:t>Other Considerations</w:t>
            </w:r>
          </w:p>
        </w:tc>
        <w:tc>
          <w:tcPr>
            <w:tcW w:w="3551" w:type="dxa"/>
          </w:tcPr>
          <w:p w14:paraId="60466C73" w14:textId="08ADE596" w:rsidR="005C06E8" w:rsidRDefault="005C06E8" w:rsidP="005C06E8">
            <w:r>
              <w:rPr>
                <w:rFonts w:eastAsia="Times New Roman" w:cs="Calibri"/>
                <w:color w:val="000000"/>
                <w:sz w:val="22"/>
                <w:szCs w:val="22"/>
              </w:rPr>
              <w:t>P</w:t>
            </w:r>
            <w:r w:rsidRPr="00857CEB">
              <w:rPr>
                <w:rFonts w:eastAsia="Times New Roman" w:cs="Calibri"/>
                <w:color w:val="000000"/>
                <w:sz w:val="22"/>
                <w:szCs w:val="22"/>
              </w:rPr>
              <w:t>roduct contact versus non-contact</w:t>
            </w:r>
          </w:p>
        </w:tc>
        <w:tc>
          <w:tcPr>
            <w:tcW w:w="757" w:type="dxa"/>
            <w:shd w:val="clear" w:color="auto" w:fill="D9D9D9" w:themeFill="background1" w:themeFillShade="D9"/>
          </w:tcPr>
          <w:p w14:paraId="08BB5990" w14:textId="77777777" w:rsidR="005C06E8" w:rsidRDefault="005C06E8" w:rsidP="005C06E8"/>
        </w:tc>
        <w:tc>
          <w:tcPr>
            <w:tcW w:w="3501" w:type="dxa"/>
            <w:shd w:val="clear" w:color="auto" w:fill="D9D9D9" w:themeFill="background1" w:themeFillShade="D9"/>
          </w:tcPr>
          <w:p w14:paraId="16679E5D" w14:textId="77777777" w:rsidR="005C06E8" w:rsidRDefault="005C06E8" w:rsidP="005C06E8"/>
        </w:tc>
      </w:tr>
      <w:tr w:rsidR="005C06E8" w14:paraId="10FB3B38" w14:textId="77777777" w:rsidTr="005C06E8">
        <w:trPr>
          <w:trHeight w:val="720"/>
        </w:trPr>
        <w:tc>
          <w:tcPr>
            <w:tcW w:w="1672" w:type="dxa"/>
          </w:tcPr>
          <w:p w14:paraId="646C792D" w14:textId="13B35504" w:rsidR="005C06E8" w:rsidRDefault="005C06E8" w:rsidP="005C06E8">
            <w:pPr>
              <w:jc w:val="right"/>
            </w:pPr>
            <w:r>
              <w:t>Other Considerations</w:t>
            </w:r>
          </w:p>
        </w:tc>
        <w:tc>
          <w:tcPr>
            <w:tcW w:w="3551" w:type="dxa"/>
          </w:tcPr>
          <w:p w14:paraId="3071AFCE" w14:textId="124D65A4" w:rsidR="005C06E8" w:rsidRDefault="005C06E8" w:rsidP="005C06E8">
            <w:r>
              <w:rPr>
                <w:rFonts w:eastAsia="Times New Roman" w:cs="Calibri"/>
                <w:color w:val="000000"/>
                <w:sz w:val="22"/>
                <w:szCs w:val="22"/>
              </w:rPr>
              <w:t>T</w:t>
            </w:r>
            <w:r w:rsidRPr="00857CEB">
              <w:rPr>
                <w:rFonts w:eastAsia="Times New Roman" w:cs="Calibri"/>
                <w:color w:val="000000"/>
                <w:sz w:val="22"/>
                <w:szCs w:val="22"/>
              </w:rPr>
              <w:t>ablet vs powder</w:t>
            </w:r>
          </w:p>
        </w:tc>
        <w:tc>
          <w:tcPr>
            <w:tcW w:w="757" w:type="dxa"/>
            <w:shd w:val="clear" w:color="auto" w:fill="D9D9D9" w:themeFill="background1" w:themeFillShade="D9"/>
          </w:tcPr>
          <w:p w14:paraId="1472405D" w14:textId="77777777" w:rsidR="005C06E8" w:rsidRDefault="005C06E8" w:rsidP="005C06E8"/>
        </w:tc>
        <w:tc>
          <w:tcPr>
            <w:tcW w:w="3501" w:type="dxa"/>
            <w:shd w:val="clear" w:color="auto" w:fill="D9D9D9" w:themeFill="background1" w:themeFillShade="D9"/>
          </w:tcPr>
          <w:p w14:paraId="7E1BF10B" w14:textId="77777777" w:rsidR="005C06E8" w:rsidRDefault="005C06E8" w:rsidP="005C06E8"/>
        </w:tc>
      </w:tr>
      <w:tr w:rsidR="005C06E8" w14:paraId="1F2D74F3" w14:textId="77777777" w:rsidTr="005C06E8">
        <w:trPr>
          <w:trHeight w:val="720"/>
        </w:trPr>
        <w:tc>
          <w:tcPr>
            <w:tcW w:w="1672" w:type="dxa"/>
          </w:tcPr>
          <w:p w14:paraId="111B8F84" w14:textId="61D13FE9" w:rsidR="005C06E8" w:rsidRDefault="005C06E8" w:rsidP="005C06E8">
            <w:pPr>
              <w:jc w:val="right"/>
            </w:pPr>
            <w:r>
              <w:t>Other Considerations</w:t>
            </w:r>
          </w:p>
        </w:tc>
        <w:tc>
          <w:tcPr>
            <w:tcW w:w="3551" w:type="dxa"/>
          </w:tcPr>
          <w:p w14:paraId="695D68F5" w14:textId="3E40F642" w:rsidR="005C06E8" w:rsidRDefault="005C06E8" w:rsidP="005C06E8">
            <w:r>
              <w:rPr>
                <w:rFonts w:eastAsia="Times New Roman" w:cs="Calibri"/>
                <w:color w:val="000000"/>
                <w:sz w:val="22"/>
                <w:szCs w:val="22"/>
              </w:rPr>
              <w:t>B</w:t>
            </w:r>
            <w:r w:rsidRPr="00857CEB">
              <w:rPr>
                <w:rFonts w:eastAsia="Times New Roman" w:cs="Calibri"/>
                <w:color w:val="000000"/>
                <w:sz w:val="22"/>
                <w:szCs w:val="22"/>
              </w:rPr>
              <w:t>enchtop versus probe-based instrument</w:t>
            </w:r>
          </w:p>
        </w:tc>
        <w:tc>
          <w:tcPr>
            <w:tcW w:w="757" w:type="dxa"/>
            <w:shd w:val="clear" w:color="auto" w:fill="D9D9D9" w:themeFill="background1" w:themeFillShade="D9"/>
          </w:tcPr>
          <w:p w14:paraId="3F906D13" w14:textId="77777777" w:rsidR="005C06E8" w:rsidRDefault="005C06E8" w:rsidP="005C06E8"/>
        </w:tc>
        <w:tc>
          <w:tcPr>
            <w:tcW w:w="3501" w:type="dxa"/>
            <w:shd w:val="clear" w:color="auto" w:fill="D9D9D9" w:themeFill="background1" w:themeFillShade="D9"/>
          </w:tcPr>
          <w:p w14:paraId="22B5453A" w14:textId="77777777" w:rsidR="005C06E8" w:rsidRDefault="005C06E8" w:rsidP="005C06E8"/>
        </w:tc>
      </w:tr>
      <w:tr w:rsidR="005C06E8" w14:paraId="14150447" w14:textId="77777777" w:rsidTr="005C06E8">
        <w:trPr>
          <w:trHeight w:val="720"/>
        </w:trPr>
        <w:tc>
          <w:tcPr>
            <w:tcW w:w="1672" w:type="dxa"/>
          </w:tcPr>
          <w:p w14:paraId="54670822" w14:textId="338DB618" w:rsidR="005C06E8" w:rsidRDefault="005C06E8" w:rsidP="005C06E8">
            <w:pPr>
              <w:jc w:val="right"/>
            </w:pPr>
            <w:r>
              <w:t>Other Considerations</w:t>
            </w:r>
          </w:p>
        </w:tc>
        <w:tc>
          <w:tcPr>
            <w:tcW w:w="3551" w:type="dxa"/>
          </w:tcPr>
          <w:p w14:paraId="0FAFF0F9" w14:textId="5D3405DC" w:rsidR="005C06E8" w:rsidRDefault="005C06E8" w:rsidP="005C06E8">
            <w:r>
              <w:rPr>
                <w:rFonts w:eastAsia="Times New Roman" w:cs="Calibri"/>
                <w:color w:val="000000"/>
                <w:sz w:val="22"/>
                <w:szCs w:val="22"/>
              </w:rPr>
              <w:t>S</w:t>
            </w:r>
            <w:r w:rsidRPr="00857CEB">
              <w:rPr>
                <w:rFonts w:eastAsia="Times New Roman" w:cs="Calibri"/>
                <w:color w:val="000000"/>
                <w:sz w:val="22"/>
                <w:szCs w:val="22"/>
              </w:rPr>
              <w:t xml:space="preserve">ample throughput </w:t>
            </w:r>
          </w:p>
        </w:tc>
        <w:tc>
          <w:tcPr>
            <w:tcW w:w="757" w:type="dxa"/>
            <w:shd w:val="clear" w:color="auto" w:fill="D9D9D9" w:themeFill="background1" w:themeFillShade="D9"/>
          </w:tcPr>
          <w:p w14:paraId="6BBC3428" w14:textId="77777777" w:rsidR="005C06E8" w:rsidRDefault="005C06E8" w:rsidP="005C06E8"/>
        </w:tc>
        <w:tc>
          <w:tcPr>
            <w:tcW w:w="3501" w:type="dxa"/>
            <w:shd w:val="clear" w:color="auto" w:fill="D9D9D9" w:themeFill="background1" w:themeFillShade="D9"/>
          </w:tcPr>
          <w:p w14:paraId="2E29C91C" w14:textId="77777777" w:rsidR="005C06E8" w:rsidRDefault="005C06E8" w:rsidP="005C06E8"/>
        </w:tc>
      </w:tr>
      <w:tr w:rsidR="005C06E8" w14:paraId="2C7C7AB0" w14:textId="77777777" w:rsidTr="005C06E8">
        <w:trPr>
          <w:trHeight w:val="720"/>
        </w:trPr>
        <w:tc>
          <w:tcPr>
            <w:tcW w:w="1672" w:type="dxa"/>
          </w:tcPr>
          <w:p w14:paraId="0551C7C0" w14:textId="7F8A5A9F" w:rsidR="005C06E8" w:rsidRDefault="005C06E8" w:rsidP="005C06E8">
            <w:pPr>
              <w:jc w:val="right"/>
            </w:pPr>
            <w:r>
              <w:t>Other Considerations</w:t>
            </w:r>
          </w:p>
        </w:tc>
        <w:tc>
          <w:tcPr>
            <w:tcW w:w="3551" w:type="dxa"/>
          </w:tcPr>
          <w:p w14:paraId="2D68CDD1" w14:textId="2FD1B87E" w:rsidR="005C06E8" w:rsidRDefault="005C06E8" w:rsidP="005C06E8">
            <w:r>
              <w:rPr>
                <w:rFonts w:eastAsia="Times New Roman" w:cs="Calibri"/>
                <w:color w:val="000000"/>
                <w:sz w:val="22"/>
                <w:szCs w:val="22"/>
              </w:rPr>
              <w:t>O</w:t>
            </w:r>
            <w:r w:rsidRPr="00857CEB">
              <w:rPr>
                <w:rFonts w:eastAsia="Times New Roman" w:cs="Calibri"/>
                <w:color w:val="000000"/>
                <w:sz w:val="22"/>
                <w:szCs w:val="22"/>
              </w:rPr>
              <w:t>perational complexity</w:t>
            </w:r>
          </w:p>
        </w:tc>
        <w:tc>
          <w:tcPr>
            <w:tcW w:w="757" w:type="dxa"/>
            <w:shd w:val="clear" w:color="auto" w:fill="D9D9D9" w:themeFill="background1" w:themeFillShade="D9"/>
          </w:tcPr>
          <w:p w14:paraId="28ACA631" w14:textId="77777777" w:rsidR="005C06E8" w:rsidRDefault="005C06E8" w:rsidP="005C06E8"/>
        </w:tc>
        <w:tc>
          <w:tcPr>
            <w:tcW w:w="3501" w:type="dxa"/>
            <w:shd w:val="clear" w:color="auto" w:fill="D9D9D9" w:themeFill="background1" w:themeFillShade="D9"/>
          </w:tcPr>
          <w:p w14:paraId="0270626C" w14:textId="77777777" w:rsidR="005C06E8" w:rsidRDefault="005C06E8" w:rsidP="005C06E8"/>
        </w:tc>
      </w:tr>
    </w:tbl>
    <w:p w14:paraId="52545889" w14:textId="77777777" w:rsidR="00C35FF3" w:rsidRPr="005B2898" w:rsidRDefault="0005587D" w:rsidP="00612F49">
      <w:pPr>
        <w:pStyle w:val="Heading2"/>
      </w:pPr>
      <w:bookmarkStart w:id="30" w:name="_Toc19203588"/>
      <w:r w:rsidRPr="005B2898">
        <w:t>Estimated Timeline</w:t>
      </w:r>
      <w:bookmarkEnd w:id="30"/>
    </w:p>
    <w:tbl>
      <w:tblPr>
        <w:tblStyle w:val="TableGrid"/>
        <w:tblW w:w="0" w:type="auto"/>
        <w:tblLook w:val="04A0" w:firstRow="1" w:lastRow="0" w:firstColumn="1" w:lastColumn="0" w:noHBand="0" w:noVBand="1"/>
      </w:tblPr>
      <w:tblGrid>
        <w:gridCol w:w="9350"/>
      </w:tblGrid>
      <w:tr w:rsidR="007474D0" w14:paraId="7E14ADBC" w14:textId="77777777" w:rsidTr="006C64D0">
        <w:trPr>
          <w:trHeight w:val="1872"/>
        </w:trPr>
        <w:tc>
          <w:tcPr>
            <w:tcW w:w="9576" w:type="dxa"/>
            <w:shd w:val="clear" w:color="auto" w:fill="D9D9D9" w:themeFill="background1" w:themeFillShade="D9"/>
          </w:tcPr>
          <w:p w14:paraId="08D56873" w14:textId="77777777" w:rsidR="007474D0" w:rsidRDefault="007474D0" w:rsidP="007474D0"/>
        </w:tc>
      </w:tr>
    </w:tbl>
    <w:p w14:paraId="7A59FAB5" w14:textId="77777777" w:rsidR="00F3211C" w:rsidRPr="005B2898" w:rsidRDefault="0005587D" w:rsidP="00612F49">
      <w:pPr>
        <w:pStyle w:val="Heading2"/>
      </w:pPr>
      <w:bookmarkStart w:id="31" w:name="_Toc19203589"/>
      <w:r w:rsidRPr="005B2898">
        <w:t>Estimated Project Cost</w:t>
      </w:r>
      <w:bookmarkEnd w:id="31"/>
    </w:p>
    <w:tbl>
      <w:tblPr>
        <w:tblStyle w:val="TableGrid"/>
        <w:tblW w:w="0" w:type="auto"/>
        <w:tblLook w:val="04A0" w:firstRow="1" w:lastRow="0" w:firstColumn="1" w:lastColumn="0" w:noHBand="0" w:noVBand="1"/>
      </w:tblPr>
      <w:tblGrid>
        <w:gridCol w:w="9350"/>
      </w:tblGrid>
      <w:tr w:rsidR="007474D0" w14:paraId="6F79AE10" w14:textId="77777777" w:rsidTr="006C64D0">
        <w:trPr>
          <w:trHeight w:val="1872"/>
        </w:trPr>
        <w:tc>
          <w:tcPr>
            <w:tcW w:w="9576" w:type="dxa"/>
            <w:shd w:val="clear" w:color="auto" w:fill="D9D9D9" w:themeFill="background1" w:themeFillShade="D9"/>
          </w:tcPr>
          <w:p w14:paraId="68F3E3DE" w14:textId="77777777" w:rsidR="007474D0" w:rsidRDefault="007474D0" w:rsidP="007474D0"/>
        </w:tc>
      </w:tr>
    </w:tbl>
    <w:p w14:paraId="2A1783AA" w14:textId="77777777" w:rsidR="007474D0" w:rsidRPr="00530F7B" w:rsidRDefault="007474D0" w:rsidP="007474D0"/>
    <w:sectPr w:rsidR="007474D0" w:rsidRPr="00530F7B" w:rsidSect="00E3438F">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9F53B6" w16cid:durableId="2123F606"/>
  <w16cid:commentId w16cid:paraId="4F6D6CB9" w16cid:durableId="2121EC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6953B" w14:textId="77777777" w:rsidR="000B6714" w:rsidRDefault="000B6714" w:rsidP="00DB6FED">
      <w:r>
        <w:separator/>
      </w:r>
    </w:p>
  </w:endnote>
  <w:endnote w:type="continuationSeparator" w:id="0">
    <w:p w14:paraId="6846BC38" w14:textId="77777777" w:rsidR="000B6714" w:rsidRDefault="000B6714"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15CF1" w14:textId="77777777" w:rsidR="000B6714" w:rsidRDefault="000B6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EA900" w14:textId="378EB449" w:rsidR="000B6714" w:rsidRDefault="000B6714" w:rsidP="00E3438F">
    <w:pPr>
      <w:pStyle w:val="Footer"/>
      <w:tabs>
        <w:tab w:val="clear" w:pos="9360"/>
        <w:tab w:val="right" w:pos="9990"/>
      </w:tabs>
      <w:spacing w:line="200" w:lineRule="exact"/>
      <w:ind w:left="-720"/>
      <w:rPr>
        <w:i/>
        <w:sz w:val="20"/>
      </w:rPr>
    </w:pPr>
    <w:r w:rsidRPr="0017424B">
      <w:rPr>
        <w:i/>
      </w:rPr>
      <w:t>©201</w:t>
    </w:r>
    <w:r>
      <w:rPr>
        <w:i/>
      </w:rPr>
      <w:t>9</w:t>
    </w:r>
    <w:r w:rsidRPr="0017424B">
      <w:rPr>
        <w:i/>
      </w:rPr>
      <w:t xml:space="preserve"> Enabling Technologies Consortium</w:t>
    </w:r>
    <w:r>
      <w:rPr>
        <w:i/>
      </w:rPr>
      <w:t>™</w:t>
    </w:r>
    <w:r>
      <w:rPr>
        <w:i/>
      </w:rPr>
      <w:tab/>
    </w:r>
    <w:r>
      <w:rPr>
        <w:i/>
      </w:rPr>
      <w:tab/>
    </w:r>
    <w:r>
      <w:rPr>
        <w:i/>
        <w:sz w:val="20"/>
      </w:rPr>
      <w:t>Template V</w:t>
    </w:r>
    <w:r w:rsidRPr="00863A8B">
      <w:rPr>
        <w:i/>
        <w:sz w:val="20"/>
      </w:rPr>
      <w:t xml:space="preserve">ersion Dated </w:t>
    </w:r>
    <w:r>
      <w:rPr>
        <w:i/>
        <w:sz w:val="20"/>
      </w:rPr>
      <w:t>October 2,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5EAB" w14:textId="77777777" w:rsidR="000B6714" w:rsidRDefault="000B6714" w:rsidP="00E55AF2">
    <w:pPr>
      <w:pStyle w:val="Footer"/>
      <w:rPr>
        <w:i/>
      </w:rPr>
    </w:pPr>
    <w:r w:rsidRPr="0017424B">
      <w:rPr>
        <w:i/>
      </w:rPr>
      <w:t>©201</w:t>
    </w:r>
    <w:r>
      <w:rPr>
        <w:i/>
      </w:rPr>
      <w:t>6</w:t>
    </w:r>
    <w:r w:rsidRPr="0017424B">
      <w:rPr>
        <w:i/>
      </w:rPr>
      <w:t xml:space="preserve"> Enabling Technologies Consortium</w:t>
    </w:r>
    <w:r>
      <w:rPr>
        <w:i/>
      </w:rPr>
      <w:t>™</w:t>
    </w:r>
  </w:p>
  <w:p w14:paraId="589EA8F4" w14:textId="77777777" w:rsidR="000B6714" w:rsidRDefault="000B6714"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F5E11" w14:textId="77777777" w:rsidR="000B6714" w:rsidRDefault="000B6714" w:rsidP="00DB6FED">
      <w:r>
        <w:separator/>
      </w:r>
    </w:p>
  </w:footnote>
  <w:footnote w:type="continuationSeparator" w:id="0">
    <w:p w14:paraId="52BAB2E5" w14:textId="77777777" w:rsidR="000B6714" w:rsidRDefault="000B6714"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706D5" w14:textId="77777777" w:rsidR="000B6714" w:rsidRDefault="000B6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E33CC" w14:textId="3609C684" w:rsidR="000B6714" w:rsidRDefault="000B6714" w:rsidP="00E14D75">
    <w:pPr>
      <w:pStyle w:val="Header"/>
      <w:tabs>
        <w:tab w:val="clear" w:pos="9360"/>
        <w:tab w:val="right" w:pos="9990"/>
      </w:tabs>
      <w:ind w:left="-720"/>
    </w:pPr>
    <w:r w:rsidRPr="0017424B">
      <w:t>Enabling Technologies Consortium</w:t>
    </w:r>
    <w:r>
      <w:t>™</w:t>
    </w:r>
    <w:r w:rsidRPr="0017424B">
      <w:tab/>
    </w:r>
    <w:r w:rsidRPr="0017424B">
      <w:tab/>
    </w:r>
    <w:r w:rsidRPr="00B81168">
      <w:t>Robust Sensor for low-dosed drug product - RFI</w:t>
    </w:r>
  </w:p>
  <w:p w14:paraId="58E5E995" w14:textId="74D598FF" w:rsidR="000B6714" w:rsidRPr="0017424B" w:rsidRDefault="005D2F35" w:rsidP="00E14D75">
    <w:pPr>
      <w:pStyle w:val="Header"/>
      <w:tabs>
        <w:tab w:val="clear" w:pos="9360"/>
        <w:tab w:val="right" w:pos="9990"/>
      </w:tabs>
      <w:ind w:right="-630"/>
      <w:jc w:val="right"/>
    </w:pPr>
    <w:sdt>
      <w:sdtPr>
        <w:id w:val="-2008735248"/>
        <w:docPartObj>
          <w:docPartGallery w:val="Page Numbers (Top of Page)"/>
          <w:docPartUnique/>
        </w:docPartObj>
      </w:sdtPr>
      <w:sdtEndPr/>
      <w:sdtContent>
        <w:r w:rsidR="000B6714">
          <w:t xml:space="preserve">Page </w:t>
        </w:r>
        <w:r w:rsidR="000B6714" w:rsidRPr="006C64D0">
          <w:rPr>
            <w:bCs/>
          </w:rPr>
          <w:fldChar w:fldCharType="begin"/>
        </w:r>
        <w:r w:rsidR="000B6714" w:rsidRPr="006C64D0">
          <w:rPr>
            <w:bCs/>
          </w:rPr>
          <w:instrText xml:space="preserve"> PAGE </w:instrText>
        </w:r>
        <w:r w:rsidR="000B6714" w:rsidRPr="006C64D0">
          <w:rPr>
            <w:bCs/>
          </w:rPr>
          <w:fldChar w:fldCharType="separate"/>
        </w:r>
        <w:r>
          <w:rPr>
            <w:bCs/>
            <w:noProof/>
          </w:rPr>
          <w:t>5</w:t>
        </w:r>
        <w:r w:rsidR="000B6714" w:rsidRPr="006C64D0">
          <w:rPr>
            <w:bCs/>
          </w:rPr>
          <w:fldChar w:fldCharType="end"/>
        </w:r>
        <w:r w:rsidR="000B6714">
          <w:t xml:space="preserve"> of </w:t>
        </w:r>
        <w:r w:rsidR="000B6714" w:rsidRPr="006C64D0">
          <w:rPr>
            <w:bCs/>
          </w:rPr>
          <w:fldChar w:fldCharType="begin"/>
        </w:r>
        <w:r w:rsidR="000B6714" w:rsidRPr="006C64D0">
          <w:rPr>
            <w:bCs/>
          </w:rPr>
          <w:instrText xml:space="preserve"> NUMPAGES  </w:instrText>
        </w:r>
        <w:r w:rsidR="000B6714" w:rsidRPr="006C64D0">
          <w:rPr>
            <w:bCs/>
          </w:rPr>
          <w:fldChar w:fldCharType="separate"/>
        </w:r>
        <w:r>
          <w:rPr>
            <w:bCs/>
            <w:noProof/>
          </w:rPr>
          <w:t>15</w:t>
        </w:r>
        <w:r w:rsidR="000B6714" w:rsidRPr="006C64D0">
          <w:rPr>
            <w:bCs/>
          </w:rPr>
          <w:fldChar w:fldCharType="end"/>
        </w:r>
      </w:sdtContent>
    </w:sdt>
  </w:p>
  <w:p w14:paraId="073ED61E" w14:textId="77777777" w:rsidR="000B6714" w:rsidRPr="0017424B" w:rsidRDefault="000B6714" w:rsidP="006C64D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C6DFA" w14:textId="77777777" w:rsidR="000B6714" w:rsidRDefault="000B6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2790"/>
        </w:tabs>
        <w:ind w:left="2646"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0A93"/>
    <w:multiLevelType w:val="multilevel"/>
    <w:tmpl w:val="92C2B1DC"/>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121731CC"/>
    <w:multiLevelType w:val="hybridMultilevel"/>
    <w:tmpl w:val="23222A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1251E"/>
    <w:multiLevelType w:val="hybridMultilevel"/>
    <w:tmpl w:val="608E9F68"/>
    <w:name w:val="zzmpETCTemplat||ETC Templates|3|3|1|1|0|32||1|0|32||1|0|33||1|0|35||1|0|32||1|0|34||1|0|34||1|0|32||1|0|34||2222222222"/>
    <w:lvl w:ilvl="0" w:tplc="238C19C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6" w15:restartNumberingAfterBreak="0">
    <w:nsid w:val="29205A36"/>
    <w:multiLevelType w:val="hybridMultilevel"/>
    <w:tmpl w:val="FF7CE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FD3FE8"/>
    <w:multiLevelType w:val="hybridMultilevel"/>
    <w:tmpl w:val="CB7E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F16E3"/>
    <w:multiLevelType w:val="multilevel"/>
    <w:tmpl w:val="449EF290"/>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5025A57"/>
    <w:multiLevelType w:val="hybridMultilevel"/>
    <w:tmpl w:val="F904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11"/>
  </w:num>
  <w:num w:numId="3">
    <w:abstractNumId w:val="2"/>
  </w:num>
  <w:num w:numId="4">
    <w:abstractNumId w:val="0"/>
  </w:num>
  <w:num w:numId="5">
    <w:abstractNumId w:val="1"/>
  </w:num>
  <w:num w:numId="6">
    <w:abstractNumId w:val="8"/>
  </w:num>
  <w:num w:numId="7">
    <w:abstractNumId w:val="10"/>
  </w:num>
  <w:num w:numId="8">
    <w:abstractNumId w:val="6"/>
  </w:num>
  <w:num w:numId="9">
    <w:abstractNumId w:val="4"/>
  </w:num>
  <w:num w:numId="10">
    <w:abstractNumId w:val="7"/>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5901008.5"/>
    <w:docVar w:name="MPDocIDTemplate" w:val="%n|.%v"/>
    <w:docVar w:name="MPDocIDTemplateDefault" w:val="%n|.%v|&lt;13&gt;%c|/%m"/>
    <w:docVar w:name="NewDocStampType" w:val="1"/>
    <w:docVar w:name="zzmp10mSEGsValidated" w:val="1"/>
    <w:docVar w:name="zzmp10NoTrailerPromptID" w:val="\\dbr.com\Users$\DCUsers\Vergisjm\Documents\ETC\Pre-Read -- ETC Robust Sensors for low-dosed drug product Draft RFI_10182019 (JV Mod).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3055"/>
    <w:rsid w:val="0000696F"/>
    <w:rsid w:val="00015E1B"/>
    <w:rsid w:val="0001666D"/>
    <w:rsid w:val="000169EC"/>
    <w:rsid w:val="000207AC"/>
    <w:rsid w:val="00020A26"/>
    <w:rsid w:val="00021088"/>
    <w:rsid w:val="000258DA"/>
    <w:rsid w:val="00030649"/>
    <w:rsid w:val="00033FFB"/>
    <w:rsid w:val="00034585"/>
    <w:rsid w:val="00034A4B"/>
    <w:rsid w:val="00034B26"/>
    <w:rsid w:val="00037639"/>
    <w:rsid w:val="0005587D"/>
    <w:rsid w:val="00057B57"/>
    <w:rsid w:val="00060D4C"/>
    <w:rsid w:val="00064C35"/>
    <w:rsid w:val="000712FB"/>
    <w:rsid w:val="000747C6"/>
    <w:rsid w:val="000A0893"/>
    <w:rsid w:val="000A3271"/>
    <w:rsid w:val="000A4BED"/>
    <w:rsid w:val="000B6714"/>
    <w:rsid w:val="000C3448"/>
    <w:rsid w:val="000C4384"/>
    <w:rsid w:val="000C4D5F"/>
    <w:rsid w:val="000C6C7B"/>
    <w:rsid w:val="001073D5"/>
    <w:rsid w:val="00107F9C"/>
    <w:rsid w:val="001102F1"/>
    <w:rsid w:val="00113507"/>
    <w:rsid w:val="00117842"/>
    <w:rsid w:val="00152BB2"/>
    <w:rsid w:val="00153B14"/>
    <w:rsid w:val="00154966"/>
    <w:rsid w:val="001579C3"/>
    <w:rsid w:val="001652A5"/>
    <w:rsid w:val="00167982"/>
    <w:rsid w:val="00174079"/>
    <w:rsid w:val="0017424B"/>
    <w:rsid w:val="0018202C"/>
    <w:rsid w:val="0018268D"/>
    <w:rsid w:val="0019669C"/>
    <w:rsid w:val="001A0A3D"/>
    <w:rsid w:val="001A2959"/>
    <w:rsid w:val="001A665F"/>
    <w:rsid w:val="001B6610"/>
    <w:rsid w:val="001B7963"/>
    <w:rsid w:val="001C57D4"/>
    <w:rsid w:val="001E013E"/>
    <w:rsid w:val="001E36D9"/>
    <w:rsid w:val="00220B57"/>
    <w:rsid w:val="002323BD"/>
    <w:rsid w:val="00245326"/>
    <w:rsid w:val="00256463"/>
    <w:rsid w:val="002618B6"/>
    <w:rsid w:val="002747BB"/>
    <w:rsid w:val="00284864"/>
    <w:rsid w:val="0028520D"/>
    <w:rsid w:val="00286DC9"/>
    <w:rsid w:val="00295455"/>
    <w:rsid w:val="002966E7"/>
    <w:rsid w:val="002B68B5"/>
    <w:rsid w:val="002E185B"/>
    <w:rsid w:val="002F585C"/>
    <w:rsid w:val="00304DA7"/>
    <w:rsid w:val="0030651A"/>
    <w:rsid w:val="00313FF7"/>
    <w:rsid w:val="00324355"/>
    <w:rsid w:val="003411C2"/>
    <w:rsid w:val="0035165F"/>
    <w:rsid w:val="003724C3"/>
    <w:rsid w:val="003729CB"/>
    <w:rsid w:val="0037381B"/>
    <w:rsid w:val="003866F4"/>
    <w:rsid w:val="003A4041"/>
    <w:rsid w:val="003B0E44"/>
    <w:rsid w:val="003B2215"/>
    <w:rsid w:val="003B3BD9"/>
    <w:rsid w:val="003B3D1E"/>
    <w:rsid w:val="003B49DD"/>
    <w:rsid w:val="003B4DA0"/>
    <w:rsid w:val="003B564E"/>
    <w:rsid w:val="003B6D27"/>
    <w:rsid w:val="003D0260"/>
    <w:rsid w:val="003F73F1"/>
    <w:rsid w:val="004070D7"/>
    <w:rsid w:val="00411238"/>
    <w:rsid w:val="0041230A"/>
    <w:rsid w:val="0042412B"/>
    <w:rsid w:val="00426B16"/>
    <w:rsid w:val="00431E9B"/>
    <w:rsid w:val="004554C2"/>
    <w:rsid w:val="004641A0"/>
    <w:rsid w:val="004A66DA"/>
    <w:rsid w:val="004C11B8"/>
    <w:rsid w:val="004C14EF"/>
    <w:rsid w:val="004E0D46"/>
    <w:rsid w:val="004E40C8"/>
    <w:rsid w:val="004E63DA"/>
    <w:rsid w:val="004F3D36"/>
    <w:rsid w:val="00502124"/>
    <w:rsid w:val="00516E52"/>
    <w:rsid w:val="00530F7B"/>
    <w:rsid w:val="00534AEF"/>
    <w:rsid w:val="005442E0"/>
    <w:rsid w:val="00545C63"/>
    <w:rsid w:val="00562923"/>
    <w:rsid w:val="00570E73"/>
    <w:rsid w:val="00572065"/>
    <w:rsid w:val="00583715"/>
    <w:rsid w:val="00590D96"/>
    <w:rsid w:val="005B2898"/>
    <w:rsid w:val="005B399A"/>
    <w:rsid w:val="005B5E91"/>
    <w:rsid w:val="005C06E8"/>
    <w:rsid w:val="005C3D3D"/>
    <w:rsid w:val="005D2F35"/>
    <w:rsid w:val="005D6A7B"/>
    <w:rsid w:val="005E36BD"/>
    <w:rsid w:val="005E59E0"/>
    <w:rsid w:val="005F006A"/>
    <w:rsid w:val="005F3B7D"/>
    <w:rsid w:val="005F6ED1"/>
    <w:rsid w:val="006056A9"/>
    <w:rsid w:val="00606AC5"/>
    <w:rsid w:val="0061255B"/>
    <w:rsid w:val="00612F49"/>
    <w:rsid w:val="006221FE"/>
    <w:rsid w:val="00653E75"/>
    <w:rsid w:val="00666719"/>
    <w:rsid w:val="00677054"/>
    <w:rsid w:val="00690748"/>
    <w:rsid w:val="006923B2"/>
    <w:rsid w:val="006B3E7A"/>
    <w:rsid w:val="006B717F"/>
    <w:rsid w:val="006C64D0"/>
    <w:rsid w:val="006E4DC6"/>
    <w:rsid w:val="00710596"/>
    <w:rsid w:val="00713BB9"/>
    <w:rsid w:val="007245B8"/>
    <w:rsid w:val="007474D0"/>
    <w:rsid w:val="007576AB"/>
    <w:rsid w:val="007643BF"/>
    <w:rsid w:val="007762B1"/>
    <w:rsid w:val="00780876"/>
    <w:rsid w:val="0078525E"/>
    <w:rsid w:val="0079313F"/>
    <w:rsid w:val="0079761E"/>
    <w:rsid w:val="007B3E0A"/>
    <w:rsid w:val="007C1F92"/>
    <w:rsid w:val="007C3713"/>
    <w:rsid w:val="007D2411"/>
    <w:rsid w:val="007F168D"/>
    <w:rsid w:val="007F54BE"/>
    <w:rsid w:val="00800F24"/>
    <w:rsid w:val="008144E9"/>
    <w:rsid w:val="00815579"/>
    <w:rsid w:val="00822855"/>
    <w:rsid w:val="00823635"/>
    <w:rsid w:val="00835AC0"/>
    <w:rsid w:val="008408EE"/>
    <w:rsid w:val="00840950"/>
    <w:rsid w:val="008444A3"/>
    <w:rsid w:val="00857CEB"/>
    <w:rsid w:val="00863A8B"/>
    <w:rsid w:val="00870DA3"/>
    <w:rsid w:val="008748D8"/>
    <w:rsid w:val="0088317A"/>
    <w:rsid w:val="00885BBB"/>
    <w:rsid w:val="00887434"/>
    <w:rsid w:val="008A5A5E"/>
    <w:rsid w:val="008C5A21"/>
    <w:rsid w:val="008F6B76"/>
    <w:rsid w:val="00911C40"/>
    <w:rsid w:val="0092306C"/>
    <w:rsid w:val="009313EF"/>
    <w:rsid w:val="00942242"/>
    <w:rsid w:val="00951FA4"/>
    <w:rsid w:val="00962B1F"/>
    <w:rsid w:val="00986B27"/>
    <w:rsid w:val="00986F14"/>
    <w:rsid w:val="00993E61"/>
    <w:rsid w:val="009A54D6"/>
    <w:rsid w:val="009B0D8D"/>
    <w:rsid w:val="009C09D1"/>
    <w:rsid w:val="009C4AE4"/>
    <w:rsid w:val="009C4E40"/>
    <w:rsid w:val="009D322E"/>
    <w:rsid w:val="009D35E7"/>
    <w:rsid w:val="009D5A82"/>
    <w:rsid w:val="009E0D00"/>
    <w:rsid w:val="00A04587"/>
    <w:rsid w:val="00A31B57"/>
    <w:rsid w:val="00A45AB3"/>
    <w:rsid w:val="00A507BB"/>
    <w:rsid w:val="00A62917"/>
    <w:rsid w:val="00A87BE9"/>
    <w:rsid w:val="00AA3145"/>
    <w:rsid w:val="00AB0A01"/>
    <w:rsid w:val="00AB0E7E"/>
    <w:rsid w:val="00AF1DDD"/>
    <w:rsid w:val="00B04966"/>
    <w:rsid w:val="00B10699"/>
    <w:rsid w:val="00B20C0B"/>
    <w:rsid w:val="00B329FB"/>
    <w:rsid w:val="00B738F5"/>
    <w:rsid w:val="00B81168"/>
    <w:rsid w:val="00B85802"/>
    <w:rsid w:val="00BA7892"/>
    <w:rsid w:val="00BB38B5"/>
    <w:rsid w:val="00BD4AF9"/>
    <w:rsid w:val="00BD7888"/>
    <w:rsid w:val="00C03EB8"/>
    <w:rsid w:val="00C20EAA"/>
    <w:rsid w:val="00C35FF3"/>
    <w:rsid w:val="00C41E56"/>
    <w:rsid w:val="00C43D5E"/>
    <w:rsid w:val="00C50110"/>
    <w:rsid w:val="00C569E7"/>
    <w:rsid w:val="00C604DC"/>
    <w:rsid w:val="00C64C6C"/>
    <w:rsid w:val="00C72690"/>
    <w:rsid w:val="00C860FA"/>
    <w:rsid w:val="00C90DC7"/>
    <w:rsid w:val="00C963C7"/>
    <w:rsid w:val="00CA5792"/>
    <w:rsid w:val="00CA6D3E"/>
    <w:rsid w:val="00CA7255"/>
    <w:rsid w:val="00CA78B9"/>
    <w:rsid w:val="00CC3014"/>
    <w:rsid w:val="00CC54AC"/>
    <w:rsid w:val="00CE08FF"/>
    <w:rsid w:val="00CE4115"/>
    <w:rsid w:val="00CF2227"/>
    <w:rsid w:val="00CF57A8"/>
    <w:rsid w:val="00D15344"/>
    <w:rsid w:val="00D15F33"/>
    <w:rsid w:val="00D31764"/>
    <w:rsid w:val="00D36DE7"/>
    <w:rsid w:val="00D43BC5"/>
    <w:rsid w:val="00D43E99"/>
    <w:rsid w:val="00D664D6"/>
    <w:rsid w:val="00D66FE4"/>
    <w:rsid w:val="00D84A3B"/>
    <w:rsid w:val="00D96428"/>
    <w:rsid w:val="00D96561"/>
    <w:rsid w:val="00D97E3B"/>
    <w:rsid w:val="00DA08DA"/>
    <w:rsid w:val="00DA2F73"/>
    <w:rsid w:val="00DA610B"/>
    <w:rsid w:val="00DB0C76"/>
    <w:rsid w:val="00DB35B9"/>
    <w:rsid w:val="00DB4171"/>
    <w:rsid w:val="00DB6FED"/>
    <w:rsid w:val="00DE10CB"/>
    <w:rsid w:val="00DE5507"/>
    <w:rsid w:val="00DE6325"/>
    <w:rsid w:val="00DF72C4"/>
    <w:rsid w:val="00E04CF0"/>
    <w:rsid w:val="00E05D95"/>
    <w:rsid w:val="00E06937"/>
    <w:rsid w:val="00E14D75"/>
    <w:rsid w:val="00E21228"/>
    <w:rsid w:val="00E236C8"/>
    <w:rsid w:val="00E30133"/>
    <w:rsid w:val="00E3438F"/>
    <w:rsid w:val="00E35722"/>
    <w:rsid w:val="00E55AF2"/>
    <w:rsid w:val="00E55FF8"/>
    <w:rsid w:val="00E7492F"/>
    <w:rsid w:val="00E831D9"/>
    <w:rsid w:val="00E8659C"/>
    <w:rsid w:val="00E937DD"/>
    <w:rsid w:val="00E9515B"/>
    <w:rsid w:val="00EA4184"/>
    <w:rsid w:val="00EA4498"/>
    <w:rsid w:val="00ED4902"/>
    <w:rsid w:val="00EF63A8"/>
    <w:rsid w:val="00EF6AA7"/>
    <w:rsid w:val="00F00DD9"/>
    <w:rsid w:val="00F142D1"/>
    <w:rsid w:val="00F2192E"/>
    <w:rsid w:val="00F27601"/>
    <w:rsid w:val="00F3211C"/>
    <w:rsid w:val="00F401F8"/>
    <w:rsid w:val="00F43172"/>
    <w:rsid w:val="00F5547C"/>
    <w:rsid w:val="00F97E11"/>
    <w:rsid w:val="00FA21FE"/>
    <w:rsid w:val="00FC061E"/>
    <w:rsid w:val="00FD0F34"/>
    <w:rsid w:val="00FD7C48"/>
    <w:rsid w:val="00FD7C65"/>
    <w:rsid w:val="00FE73E3"/>
    <w:rsid w:val="00FF4DD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9C0295"/>
  <w15:docId w15:val="{1D5D252F-27D6-490C-B3A9-531FE917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015E1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015E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986278879">
      <w:bodyDiv w:val="1"/>
      <w:marLeft w:val="0"/>
      <w:marRight w:val="0"/>
      <w:marTop w:val="0"/>
      <w:marBottom w:val="0"/>
      <w:divBdr>
        <w:top w:val="none" w:sz="0" w:space="0" w:color="auto"/>
        <w:left w:val="none" w:sz="0" w:space="0" w:color="auto"/>
        <w:bottom w:val="none" w:sz="0" w:space="0" w:color="auto"/>
        <w:right w:val="none" w:sz="0" w:space="0" w:color="auto"/>
      </w:divBdr>
    </w:div>
    <w:div w:id="1131943379">
      <w:bodyDiv w:val="1"/>
      <w:marLeft w:val="0"/>
      <w:marRight w:val="0"/>
      <w:marTop w:val="0"/>
      <w:marBottom w:val="0"/>
      <w:divBdr>
        <w:top w:val="none" w:sz="0" w:space="0" w:color="auto"/>
        <w:left w:val="none" w:sz="0" w:space="0" w:color="auto"/>
        <w:bottom w:val="none" w:sz="0" w:space="0" w:color="auto"/>
        <w:right w:val="none" w:sz="0" w:space="0" w:color="auto"/>
      </w:divBdr>
    </w:div>
    <w:div w:id="1165171984">
      <w:bodyDiv w:val="1"/>
      <w:marLeft w:val="0"/>
      <w:marRight w:val="0"/>
      <w:marTop w:val="0"/>
      <w:marBottom w:val="0"/>
      <w:divBdr>
        <w:top w:val="none" w:sz="0" w:space="0" w:color="auto"/>
        <w:left w:val="none" w:sz="0" w:space="0" w:color="auto"/>
        <w:bottom w:val="none" w:sz="0" w:space="0" w:color="auto"/>
        <w:right w:val="none" w:sz="0" w:space="0" w:color="auto"/>
      </w:divBdr>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 w:id="18284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tconsortium.org/" TargetMode="External"/><Relationship Id="rId4" Type="http://schemas.openxmlformats.org/officeDocument/2006/relationships/settings" Target="settings.xml"/><Relationship Id="rId9" Type="http://schemas.openxmlformats.org/officeDocument/2006/relationships/hyperlink" Target="mailto:info@etconsortium.org" TargetMode="External"/><Relationship Id="rId14" Type="http://schemas.openxmlformats.org/officeDocument/2006/relationships/footer" Target="foot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B9F37-4C56-47DD-A84B-DE288901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TotalTime>
  <Pages>15</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Vergis</dc:creator>
  <cp:lastModifiedBy>Myers, Alexis F.</cp:lastModifiedBy>
  <cp:revision>3</cp:revision>
  <dcterms:created xsi:type="dcterms:W3CDTF">2019-11-04T17:22:00Z</dcterms:created>
  <dcterms:modified xsi:type="dcterms:W3CDTF">2019-11-04T17:22:00Z</dcterms:modified>
</cp:coreProperties>
</file>