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EB23" w14:textId="77777777" w:rsidR="00DF72C4" w:rsidRDefault="00DF72C4" w:rsidP="00E236C8">
      <w:pPr>
        <w:pStyle w:val="BodyText"/>
      </w:pPr>
    </w:p>
    <w:p w14:paraId="63875B4E" w14:textId="77777777" w:rsidR="004554C2" w:rsidRDefault="004554C2" w:rsidP="00E236C8">
      <w:pPr>
        <w:pStyle w:val="BodyText"/>
      </w:pPr>
    </w:p>
    <w:p w14:paraId="5AC6A503" w14:textId="77777777" w:rsidR="004554C2" w:rsidRDefault="0078525E" w:rsidP="00E236C8">
      <w:pPr>
        <w:pStyle w:val="BodyText"/>
      </w:pPr>
      <w:r>
        <w:rPr>
          <w:noProof/>
        </w:rPr>
        <w:drawing>
          <wp:anchor distT="0" distB="0" distL="114300" distR="114300" simplePos="0" relativeHeight="251658240" behindDoc="0" locked="0" layoutInCell="1" allowOverlap="1" wp14:anchorId="2CEB2D0A" wp14:editId="552BB52B">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2"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B55097" w14:textId="77777777" w:rsidR="00870DA3" w:rsidRPr="008806A5" w:rsidRDefault="00870DA3" w:rsidP="00220B57">
      <w:pPr>
        <w:pStyle w:val="BodyText"/>
        <w:ind w:firstLine="0"/>
        <w:jc w:val="center"/>
        <w:rPr>
          <w:sz w:val="44"/>
          <w:szCs w:val="44"/>
        </w:rPr>
      </w:pPr>
      <w:r w:rsidRPr="008806A5">
        <w:rPr>
          <w:sz w:val="44"/>
          <w:szCs w:val="44"/>
        </w:rPr>
        <w:t xml:space="preserve">REQUEST FOR </w:t>
      </w:r>
      <w:r w:rsidR="00D94EC0" w:rsidRPr="008806A5">
        <w:rPr>
          <w:sz w:val="44"/>
          <w:szCs w:val="44"/>
        </w:rPr>
        <w:t>PROPOSALS</w:t>
      </w:r>
    </w:p>
    <w:p w14:paraId="73E164EE" w14:textId="3F6E0D10" w:rsidR="003B564E" w:rsidRPr="008806A5" w:rsidRDefault="00D22C5F" w:rsidP="00870DA3">
      <w:pPr>
        <w:pStyle w:val="BodyText"/>
        <w:ind w:firstLine="0"/>
        <w:jc w:val="center"/>
        <w:rPr>
          <w:sz w:val="44"/>
          <w:szCs w:val="44"/>
        </w:rPr>
      </w:pPr>
      <w:r w:rsidRPr="008806A5">
        <w:rPr>
          <w:sz w:val="36"/>
          <w:szCs w:val="44"/>
        </w:rPr>
        <w:t>Organic Electrochemical Reactor</w:t>
      </w:r>
    </w:p>
    <w:p w14:paraId="28E9E185" w14:textId="116441FD" w:rsidR="004554C2" w:rsidRPr="005B2898" w:rsidRDefault="008806A5" w:rsidP="00870DA3">
      <w:pPr>
        <w:pStyle w:val="BodyText"/>
        <w:ind w:firstLine="0"/>
        <w:jc w:val="center"/>
        <w:rPr>
          <w:sz w:val="32"/>
          <w:szCs w:val="32"/>
        </w:rPr>
      </w:pPr>
      <w:r>
        <w:rPr>
          <w:sz w:val="32"/>
          <w:szCs w:val="32"/>
        </w:rPr>
        <w:t>July 2020</w:t>
      </w:r>
    </w:p>
    <w:p w14:paraId="2F7D63E3" w14:textId="77777777" w:rsidR="004554C2" w:rsidRPr="005B2898" w:rsidRDefault="004554C2">
      <w:pPr>
        <w:rPr>
          <w:sz w:val="32"/>
          <w:szCs w:val="32"/>
        </w:rPr>
      </w:pPr>
      <w:r w:rsidRPr="0017424B">
        <w:rPr>
          <w:i/>
          <w:sz w:val="32"/>
          <w:szCs w:val="32"/>
        </w:rPr>
        <w:br w:type="page"/>
      </w:r>
    </w:p>
    <w:p w14:paraId="786DDA9F"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2968F9D4" w14:textId="77777777" w:rsidR="004554C2" w:rsidRPr="0017424B" w:rsidRDefault="004554C2" w:rsidP="004554C2">
      <w:pPr>
        <w:pStyle w:val="BodyText"/>
        <w:spacing w:after="0"/>
        <w:ind w:firstLine="0"/>
        <w:jc w:val="center"/>
        <w:rPr>
          <w:sz w:val="32"/>
          <w:szCs w:val="32"/>
        </w:rPr>
      </w:pPr>
      <w:r w:rsidRPr="0017424B">
        <w:rPr>
          <w:sz w:val="32"/>
          <w:szCs w:val="32"/>
        </w:rPr>
        <w:t xml:space="preserve">Request for </w:t>
      </w:r>
      <w:r w:rsidR="00D94EC0">
        <w:rPr>
          <w:sz w:val="32"/>
          <w:szCs w:val="32"/>
        </w:rPr>
        <w:t>Proposals</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3B44FB6E" w14:textId="77777777" w:rsidR="004554C2" w:rsidRDefault="004554C2" w:rsidP="001A2959">
          <w:pPr>
            <w:pStyle w:val="TOCHeading"/>
            <w:numPr>
              <w:ilvl w:val="0"/>
              <w:numId w:val="0"/>
            </w:numPr>
          </w:pPr>
          <w:r w:rsidRPr="004554C2">
            <w:t>Table of C</w:t>
          </w:r>
          <w:bookmarkStart w:id="0" w:name="_GoBack"/>
          <w:bookmarkEnd w:id="0"/>
          <w:r w:rsidRPr="004554C2">
            <w:t>ontents</w:t>
          </w:r>
        </w:p>
        <w:p w14:paraId="606E7464" w14:textId="77777777" w:rsidR="004554C2" w:rsidRPr="004554C2" w:rsidRDefault="004554C2" w:rsidP="004554C2">
          <w:pPr>
            <w:rPr>
              <w:lang w:eastAsia="ja-JP"/>
            </w:rPr>
          </w:pPr>
        </w:p>
        <w:p w14:paraId="18B740E5" w14:textId="5557A841" w:rsidR="005077D3"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44496199" w:history="1">
            <w:r w:rsidR="005077D3" w:rsidRPr="00010F70">
              <w:rPr>
                <w:rStyle w:val="Hyperlink"/>
                <w:noProof/>
              </w:rPr>
              <w:t>1</w:t>
            </w:r>
            <w:r w:rsidR="005077D3">
              <w:rPr>
                <w:rFonts w:asciiTheme="minorHAnsi" w:eastAsiaTheme="minorEastAsia" w:hAnsiTheme="minorHAnsi"/>
                <w:noProof/>
                <w:sz w:val="22"/>
                <w:szCs w:val="22"/>
              </w:rPr>
              <w:tab/>
            </w:r>
            <w:r w:rsidR="005077D3" w:rsidRPr="00010F70">
              <w:rPr>
                <w:rStyle w:val="Hyperlink"/>
                <w:noProof/>
              </w:rPr>
              <w:t>Introduction</w:t>
            </w:r>
            <w:r w:rsidR="005077D3">
              <w:rPr>
                <w:noProof/>
                <w:webHidden/>
              </w:rPr>
              <w:tab/>
            </w:r>
            <w:r w:rsidR="005077D3">
              <w:rPr>
                <w:noProof/>
                <w:webHidden/>
              </w:rPr>
              <w:fldChar w:fldCharType="begin"/>
            </w:r>
            <w:r w:rsidR="005077D3">
              <w:rPr>
                <w:noProof/>
                <w:webHidden/>
              </w:rPr>
              <w:instrText xml:space="preserve"> PAGEREF _Toc44496199 \h </w:instrText>
            </w:r>
            <w:r w:rsidR="005077D3">
              <w:rPr>
                <w:noProof/>
                <w:webHidden/>
              </w:rPr>
            </w:r>
            <w:r w:rsidR="005077D3">
              <w:rPr>
                <w:noProof/>
                <w:webHidden/>
              </w:rPr>
              <w:fldChar w:fldCharType="separate"/>
            </w:r>
            <w:r w:rsidR="005077D3">
              <w:rPr>
                <w:noProof/>
                <w:webHidden/>
              </w:rPr>
              <w:t>3</w:t>
            </w:r>
            <w:r w:rsidR="005077D3">
              <w:rPr>
                <w:noProof/>
                <w:webHidden/>
              </w:rPr>
              <w:fldChar w:fldCharType="end"/>
            </w:r>
          </w:hyperlink>
        </w:p>
        <w:p w14:paraId="49415441" w14:textId="1BF39ECD" w:rsidR="005077D3" w:rsidRDefault="005077D3">
          <w:pPr>
            <w:pStyle w:val="TOC2"/>
            <w:rPr>
              <w:rFonts w:asciiTheme="minorHAnsi" w:eastAsiaTheme="minorEastAsia" w:hAnsiTheme="minorHAnsi"/>
              <w:noProof/>
              <w:sz w:val="22"/>
              <w:szCs w:val="22"/>
            </w:rPr>
          </w:pPr>
          <w:hyperlink w:anchor="_Toc44496200" w:history="1">
            <w:r w:rsidRPr="00010F70">
              <w:rPr>
                <w:rStyle w:val="Hyperlink"/>
                <w:noProof/>
              </w:rPr>
              <w:t>1.1</w:t>
            </w:r>
            <w:r>
              <w:rPr>
                <w:rFonts w:asciiTheme="minorHAnsi" w:eastAsiaTheme="minorEastAsia" w:hAnsiTheme="minorHAnsi"/>
                <w:noProof/>
                <w:sz w:val="22"/>
                <w:szCs w:val="22"/>
              </w:rPr>
              <w:tab/>
            </w:r>
            <w:r w:rsidRPr="00010F70">
              <w:rPr>
                <w:rStyle w:val="Hyperlink"/>
                <w:noProof/>
              </w:rPr>
              <w:t>About Enabling Technologies Consortium™ (ETC)</w:t>
            </w:r>
            <w:r>
              <w:rPr>
                <w:noProof/>
                <w:webHidden/>
              </w:rPr>
              <w:tab/>
            </w:r>
            <w:r>
              <w:rPr>
                <w:noProof/>
                <w:webHidden/>
              </w:rPr>
              <w:fldChar w:fldCharType="begin"/>
            </w:r>
            <w:r>
              <w:rPr>
                <w:noProof/>
                <w:webHidden/>
              </w:rPr>
              <w:instrText xml:space="preserve"> PAGEREF _Toc44496200 \h </w:instrText>
            </w:r>
            <w:r>
              <w:rPr>
                <w:noProof/>
                <w:webHidden/>
              </w:rPr>
            </w:r>
            <w:r>
              <w:rPr>
                <w:noProof/>
                <w:webHidden/>
              </w:rPr>
              <w:fldChar w:fldCharType="separate"/>
            </w:r>
            <w:r>
              <w:rPr>
                <w:noProof/>
                <w:webHidden/>
              </w:rPr>
              <w:t>3</w:t>
            </w:r>
            <w:r>
              <w:rPr>
                <w:noProof/>
                <w:webHidden/>
              </w:rPr>
              <w:fldChar w:fldCharType="end"/>
            </w:r>
          </w:hyperlink>
        </w:p>
        <w:p w14:paraId="6A4A0AE4" w14:textId="06ACE5B8" w:rsidR="005077D3" w:rsidRDefault="005077D3">
          <w:pPr>
            <w:pStyle w:val="TOC2"/>
            <w:rPr>
              <w:rFonts w:asciiTheme="minorHAnsi" w:eastAsiaTheme="minorEastAsia" w:hAnsiTheme="minorHAnsi"/>
              <w:noProof/>
              <w:sz w:val="22"/>
              <w:szCs w:val="22"/>
            </w:rPr>
          </w:pPr>
          <w:hyperlink w:anchor="_Toc44496201" w:history="1">
            <w:r w:rsidRPr="00010F70">
              <w:rPr>
                <w:rStyle w:val="Hyperlink"/>
                <w:noProof/>
              </w:rPr>
              <w:t>1.2</w:t>
            </w:r>
            <w:r>
              <w:rPr>
                <w:rFonts w:asciiTheme="minorHAnsi" w:eastAsiaTheme="minorEastAsia" w:hAnsiTheme="minorHAnsi"/>
                <w:noProof/>
                <w:sz w:val="22"/>
                <w:szCs w:val="22"/>
              </w:rPr>
              <w:tab/>
            </w:r>
            <w:r w:rsidRPr="00010F70">
              <w:rPr>
                <w:rStyle w:val="Hyperlink"/>
                <w:noProof/>
              </w:rPr>
              <w:t>Request for Proposal</w:t>
            </w:r>
            <w:r>
              <w:rPr>
                <w:noProof/>
                <w:webHidden/>
              </w:rPr>
              <w:tab/>
            </w:r>
            <w:r>
              <w:rPr>
                <w:noProof/>
                <w:webHidden/>
              </w:rPr>
              <w:fldChar w:fldCharType="begin"/>
            </w:r>
            <w:r>
              <w:rPr>
                <w:noProof/>
                <w:webHidden/>
              </w:rPr>
              <w:instrText xml:space="preserve"> PAGEREF _Toc44496201 \h </w:instrText>
            </w:r>
            <w:r>
              <w:rPr>
                <w:noProof/>
                <w:webHidden/>
              </w:rPr>
            </w:r>
            <w:r>
              <w:rPr>
                <w:noProof/>
                <w:webHidden/>
              </w:rPr>
              <w:fldChar w:fldCharType="separate"/>
            </w:r>
            <w:r>
              <w:rPr>
                <w:noProof/>
                <w:webHidden/>
              </w:rPr>
              <w:t>3</w:t>
            </w:r>
            <w:r>
              <w:rPr>
                <w:noProof/>
                <w:webHidden/>
              </w:rPr>
              <w:fldChar w:fldCharType="end"/>
            </w:r>
          </w:hyperlink>
        </w:p>
        <w:p w14:paraId="3590BF65" w14:textId="3956C31B" w:rsidR="005077D3" w:rsidRDefault="005077D3">
          <w:pPr>
            <w:pStyle w:val="TOC2"/>
            <w:rPr>
              <w:rFonts w:asciiTheme="minorHAnsi" w:eastAsiaTheme="minorEastAsia" w:hAnsiTheme="minorHAnsi"/>
              <w:noProof/>
              <w:sz w:val="22"/>
              <w:szCs w:val="22"/>
            </w:rPr>
          </w:pPr>
          <w:hyperlink w:anchor="_Toc44496202" w:history="1">
            <w:r w:rsidRPr="00010F70">
              <w:rPr>
                <w:rStyle w:val="Hyperlink"/>
                <w:noProof/>
              </w:rPr>
              <w:t>1.3</w:t>
            </w:r>
            <w:r>
              <w:rPr>
                <w:rFonts w:asciiTheme="minorHAnsi" w:eastAsiaTheme="minorEastAsia" w:hAnsiTheme="minorHAnsi"/>
                <w:noProof/>
                <w:sz w:val="22"/>
                <w:szCs w:val="22"/>
              </w:rPr>
              <w:tab/>
            </w:r>
            <w:r w:rsidRPr="00010F70">
              <w:rPr>
                <w:rStyle w:val="Hyperlink"/>
                <w:noProof/>
              </w:rPr>
              <w:t>Disclaimer</w:t>
            </w:r>
            <w:r>
              <w:rPr>
                <w:noProof/>
                <w:webHidden/>
              </w:rPr>
              <w:tab/>
            </w:r>
            <w:r>
              <w:rPr>
                <w:noProof/>
                <w:webHidden/>
              </w:rPr>
              <w:fldChar w:fldCharType="begin"/>
            </w:r>
            <w:r>
              <w:rPr>
                <w:noProof/>
                <w:webHidden/>
              </w:rPr>
              <w:instrText xml:space="preserve"> PAGEREF _Toc44496202 \h </w:instrText>
            </w:r>
            <w:r>
              <w:rPr>
                <w:noProof/>
                <w:webHidden/>
              </w:rPr>
            </w:r>
            <w:r>
              <w:rPr>
                <w:noProof/>
                <w:webHidden/>
              </w:rPr>
              <w:fldChar w:fldCharType="separate"/>
            </w:r>
            <w:r>
              <w:rPr>
                <w:noProof/>
                <w:webHidden/>
              </w:rPr>
              <w:t>3</w:t>
            </w:r>
            <w:r>
              <w:rPr>
                <w:noProof/>
                <w:webHidden/>
              </w:rPr>
              <w:fldChar w:fldCharType="end"/>
            </w:r>
          </w:hyperlink>
        </w:p>
        <w:p w14:paraId="0D0B551E" w14:textId="5C194463" w:rsidR="005077D3" w:rsidRDefault="005077D3">
          <w:pPr>
            <w:pStyle w:val="TOC2"/>
            <w:rPr>
              <w:rFonts w:asciiTheme="minorHAnsi" w:eastAsiaTheme="minorEastAsia" w:hAnsiTheme="minorHAnsi"/>
              <w:noProof/>
              <w:sz w:val="22"/>
              <w:szCs w:val="22"/>
            </w:rPr>
          </w:pPr>
          <w:hyperlink w:anchor="_Toc44496203" w:history="1">
            <w:r w:rsidRPr="00010F70">
              <w:rPr>
                <w:rStyle w:val="Hyperlink"/>
                <w:noProof/>
              </w:rPr>
              <w:t>1.4</w:t>
            </w:r>
            <w:r>
              <w:rPr>
                <w:rFonts w:asciiTheme="minorHAnsi" w:eastAsiaTheme="minorEastAsia" w:hAnsiTheme="minorHAnsi"/>
                <w:noProof/>
                <w:sz w:val="22"/>
                <w:szCs w:val="22"/>
              </w:rPr>
              <w:tab/>
            </w:r>
            <w:r w:rsidRPr="00010F70">
              <w:rPr>
                <w:rStyle w:val="Hyperlink"/>
                <w:noProof/>
              </w:rPr>
              <w:t>RFP Contact Information</w:t>
            </w:r>
            <w:r>
              <w:rPr>
                <w:noProof/>
                <w:webHidden/>
              </w:rPr>
              <w:tab/>
            </w:r>
            <w:r>
              <w:rPr>
                <w:noProof/>
                <w:webHidden/>
              </w:rPr>
              <w:fldChar w:fldCharType="begin"/>
            </w:r>
            <w:r>
              <w:rPr>
                <w:noProof/>
                <w:webHidden/>
              </w:rPr>
              <w:instrText xml:space="preserve"> PAGEREF _Toc44496203 \h </w:instrText>
            </w:r>
            <w:r>
              <w:rPr>
                <w:noProof/>
                <w:webHidden/>
              </w:rPr>
            </w:r>
            <w:r>
              <w:rPr>
                <w:noProof/>
                <w:webHidden/>
              </w:rPr>
              <w:fldChar w:fldCharType="separate"/>
            </w:r>
            <w:r>
              <w:rPr>
                <w:noProof/>
                <w:webHidden/>
              </w:rPr>
              <w:t>4</w:t>
            </w:r>
            <w:r>
              <w:rPr>
                <w:noProof/>
                <w:webHidden/>
              </w:rPr>
              <w:fldChar w:fldCharType="end"/>
            </w:r>
          </w:hyperlink>
        </w:p>
        <w:p w14:paraId="06CD280F" w14:textId="5FAA3B32" w:rsidR="005077D3" w:rsidRDefault="005077D3">
          <w:pPr>
            <w:pStyle w:val="TOC2"/>
            <w:rPr>
              <w:rFonts w:asciiTheme="minorHAnsi" w:eastAsiaTheme="minorEastAsia" w:hAnsiTheme="minorHAnsi"/>
              <w:noProof/>
              <w:sz w:val="22"/>
              <w:szCs w:val="22"/>
            </w:rPr>
          </w:pPr>
          <w:hyperlink w:anchor="_Toc44496204" w:history="1">
            <w:r w:rsidRPr="00010F70">
              <w:rPr>
                <w:rStyle w:val="Hyperlink"/>
                <w:noProof/>
              </w:rPr>
              <w:t>1.5</w:t>
            </w:r>
            <w:r>
              <w:rPr>
                <w:rFonts w:asciiTheme="minorHAnsi" w:eastAsiaTheme="minorEastAsia" w:hAnsiTheme="minorHAnsi"/>
                <w:noProof/>
                <w:sz w:val="22"/>
                <w:szCs w:val="22"/>
              </w:rPr>
              <w:tab/>
            </w:r>
            <w:r w:rsidRPr="00010F70">
              <w:rPr>
                <w:rStyle w:val="Hyperlink"/>
                <w:noProof/>
              </w:rPr>
              <w:t>Anticipated Time Frames for Evaluation and Selection Process</w:t>
            </w:r>
            <w:r>
              <w:rPr>
                <w:noProof/>
                <w:webHidden/>
              </w:rPr>
              <w:tab/>
            </w:r>
            <w:r>
              <w:rPr>
                <w:noProof/>
                <w:webHidden/>
              </w:rPr>
              <w:fldChar w:fldCharType="begin"/>
            </w:r>
            <w:r>
              <w:rPr>
                <w:noProof/>
                <w:webHidden/>
              </w:rPr>
              <w:instrText xml:space="preserve"> PAGEREF _Toc44496204 \h </w:instrText>
            </w:r>
            <w:r>
              <w:rPr>
                <w:noProof/>
                <w:webHidden/>
              </w:rPr>
            </w:r>
            <w:r>
              <w:rPr>
                <w:noProof/>
                <w:webHidden/>
              </w:rPr>
              <w:fldChar w:fldCharType="separate"/>
            </w:r>
            <w:r>
              <w:rPr>
                <w:noProof/>
                <w:webHidden/>
              </w:rPr>
              <w:t>4</w:t>
            </w:r>
            <w:r>
              <w:rPr>
                <w:noProof/>
                <w:webHidden/>
              </w:rPr>
              <w:fldChar w:fldCharType="end"/>
            </w:r>
          </w:hyperlink>
        </w:p>
        <w:p w14:paraId="078677DB" w14:textId="7BB00573" w:rsidR="005077D3" w:rsidRDefault="005077D3">
          <w:pPr>
            <w:pStyle w:val="TOC1"/>
            <w:tabs>
              <w:tab w:val="left" w:pos="480"/>
              <w:tab w:val="right" w:leader="dot" w:pos="9350"/>
            </w:tabs>
            <w:rPr>
              <w:rFonts w:asciiTheme="minorHAnsi" w:eastAsiaTheme="minorEastAsia" w:hAnsiTheme="minorHAnsi"/>
              <w:noProof/>
              <w:sz w:val="22"/>
              <w:szCs w:val="22"/>
            </w:rPr>
          </w:pPr>
          <w:hyperlink w:anchor="_Toc44496205" w:history="1">
            <w:r w:rsidRPr="00010F70">
              <w:rPr>
                <w:rStyle w:val="Hyperlink"/>
                <w:noProof/>
              </w:rPr>
              <w:t>2</w:t>
            </w:r>
            <w:r>
              <w:rPr>
                <w:rFonts w:asciiTheme="minorHAnsi" w:eastAsiaTheme="minorEastAsia" w:hAnsiTheme="minorHAnsi"/>
                <w:noProof/>
                <w:sz w:val="22"/>
                <w:szCs w:val="22"/>
              </w:rPr>
              <w:tab/>
            </w:r>
            <w:r w:rsidRPr="00010F70">
              <w:rPr>
                <w:rStyle w:val="Hyperlink"/>
                <w:noProof/>
              </w:rPr>
              <w:t>Project Information</w:t>
            </w:r>
            <w:r>
              <w:rPr>
                <w:noProof/>
                <w:webHidden/>
              </w:rPr>
              <w:tab/>
            </w:r>
            <w:r>
              <w:rPr>
                <w:noProof/>
                <w:webHidden/>
              </w:rPr>
              <w:fldChar w:fldCharType="begin"/>
            </w:r>
            <w:r>
              <w:rPr>
                <w:noProof/>
                <w:webHidden/>
              </w:rPr>
              <w:instrText xml:space="preserve"> PAGEREF _Toc44496205 \h </w:instrText>
            </w:r>
            <w:r>
              <w:rPr>
                <w:noProof/>
                <w:webHidden/>
              </w:rPr>
            </w:r>
            <w:r>
              <w:rPr>
                <w:noProof/>
                <w:webHidden/>
              </w:rPr>
              <w:fldChar w:fldCharType="separate"/>
            </w:r>
            <w:r>
              <w:rPr>
                <w:noProof/>
                <w:webHidden/>
              </w:rPr>
              <w:t>5</w:t>
            </w:r>
            <w:r>
              <w:rPr>
                <w:noProof/>
                <w:webHidden/>
              </w:rPr>
              <w:fldChar w:fldCharType="end"/>
            </w:r>
          </w:hyperlink>
        </w:p>
        <w:p w14:paraId="4CB0CD12" w14:textId="7449F305" w:rsidR="005077D3" w:rsidRDefault="005077D3">
          <w:pPr>
            <w:pStyle w:val="TOC2"/>
            <w:rPr>
              <w:rFonts w:asciiTheme="minorHAnsi" w:eastAsiaTheme="minorEastAsia" w:hAnsiTheme="minorHAnsi"/>
              <w:noProof/>
              <w:sz w:val="22"/>
              <w:szCs w:val="22"/>
            </w:rPr>
          </w:pPr>
          <w:hyperlink w:anchor="_Toc44496206" w:history="1">
            <w:r w:rsidRPr="00010F70">
              <w:rPr>
                <w:rStyle w:val="Hyperlink"/>
                <w:noProof/>
              </w:rPr>
              <w:t>2.1</w:t>
            </w:r>
            <w:r>
              <w:rPr>
                <w:rFonts w:asciiTheme="minorHAnsi" w:eastAsiaTheme="minorEastAsia" w:hAnsiTheme="minorHAnsi"/>
                <w:noProof/>
                <w:sz w:val="22"/>
                <w:szCs w:val="22"/>
              </w:rPr>
              <w:tab/>
            </w:r>
            <w:r w:rsidRPr="00010F70">
              <w:rPr>
                <w:rStyle w:val="Hyperlink"/>
                <w:noProof/>
              </w:rPr>
              <w:t>Possible ETC Project Sponsors</w:t>
            </w:r>
            <w:r>
              <w:rPr>
                <w:noProof/>
                <w:webHidden/>
              </w:rPr>
              <w:tab/>
            </w:r>
            <w:r>
              <w:rPr>
                <w:noProof/>
                <w:webHidden/>
              </w:rPr>
              <w:fldChar w:fldCharType="begin"/>
            </w:r>
            <w:r>
              <w:rPr>
                <w:noProof/>
                <w:webHidden/>
              </w:rPr>
              <w:instrText xml:space="preserve"> PAGEREF _Toc44496206 \h </w:instrText>
            </w:r>
            <w:r>
              <w:rPr>
                <w:noProof/>
                <w:webHidden/>
              </w:rPr>
            </w:r>
            <w:r>
              <w:rPr>
                <w:noProof/>
                <w:webHidden/>
              </w:rPr>
              <w:fldChar w:fldCharType="separate"/>
            </w:r>
            <w:r>
              <w:rPr>
                <w:noProof/>
                <w:webHidden/>
              </w:rPr>
              <w:t>5</w:t>
            </w:r>
            <w:r>
              <w:rPr>
                <w:noProof/>
                <w:webHidden/>
              </w:rPr>
              <w:fldChar w:fldCharType="end"/>
            </w:r>
          </w:hyperlink>
        </w:p>
        <w:p w14:paraId="35B81471" w14:textId="2F2BB8FB" w:rsidR="005077D3" w:rsidRDefault="005077D3">
          <w:pPr>
            <w:pStyle w:val="TOC2"/>
            <w:rPr>
              <w:rFonts w:asciiTheme="minorHAnsi" w:eastAsiaTheme="minorEastAsia" w:hAnsiTheme="minorHAnsi"/>
              <w:noProof/>
              <w:sz w:val="22"/>
              <w:szCs w:val="22"/>
            </w:rPr>
          </w:pPr>
          <w:hyperlink w:anchor="_Toc44496207" w:history="1">
            <w:r w:rsidRPr="00010F70">
              <w:rPr>
                <w:rStyle w:val="Hyperlink"/>
                <w:noProof/>
              </w:rPr>
              <w:t>2.2</w:t>
            </w:r>
            <w:r>
              <w:rPr>
                <w:rFonts w:asciiTheme="minorHAnsi" w:eastAsiaTheme="minorEastAsia" w:hAnsiTheme="minorHAnsi"/>
                <w:noProof/>
                <w:sz w:val="22"/>
                <w:szCs w:val="22"/>
              </w:rPr>
              <w:tab/>
            </w:r>
            <w:r w:rsidRPr="00010F70">
              <w:rPr>
                <w:rStyle w:val="Hyperlink"/>
                <w:noProof/>
              </w:rPr>
              <w:t>Description</w:t>
            </w:r>
            <w:r>
              <w:rPr>
                <w:noProof/>
                <w:webHidden/>
              </w:rPr>
              <w:tab/>
            </w:r>
            <w:r>
              <w:rPr>
                <w:noProof/>
                <w:webHidden/>
              </w:rPr>
              <w:fldChar w:fldCharType="begin"/>
            </w:r>
            <w:r>
              <w:rPr>
                <w:noProof/>
                <w:webHidden/>
              </w:rPr>
              <w:instrText xml:space="preserve"> PAGEREF _Toc44496207 \h </w:instrText>
            </w:r>
            <w:r>
              <w:rPr>
                <w:noProof/>
                <w:webHidden/>
              </w:rPr>
            </w:r>
            <w:r>
              <w:rPr>
                <w:noProof/>
                <w:webHidden/>
              </w:rPr>
              <w:fldChar w:fldCharType="separate"/>
            </w:r>
            <w:r>
              <w:rPr>
                <w:noProof/>
                <w:webHidden/>
              </w:rPr>
              <w:t>5</w:t>
            </w:r>
            <w:r>
              <w:rPr>
                <w:noProof/>
                <w:webHidden/>
              </w:rPr>
              <w:fldChar w:fldCharType="end"/>
            </w:r>
          </w:hyperlink>
        </w:p>
        <w:p w14:paraId="71F4F1EA" w14:textId="500CE643" w:rsidR="005077D3" w:rsidRDefault="005077D3">
          <w:pPr>
            <w:pStyle w:val="TOC2"/>
            <w:rPr>
              <w:rFonts w:asciiTheme="minorHAnsi" w:eastAsiaTheme="minorEastAsia" w:hAnsiTheme="minorHAnsi"/>
              <w:noProof/>
              <w:sz w:val="22"/>
              <w:szCs w:val="22"/>
            </w:rPr>
          </w:pPr>
          <w:hyperlink w:anchor="_Toc44496208" w:history="1">
            <w:r w:rsidRPr="00010F70">
              <w:rPr>
                <w:rStyle w:val="Hyperlink"/>
                <w:noProof/>
              </w:rPr>
              <w:t>2.3</w:t>
            </w:r>
            <w:r>
              <w:rPr>
                <w:rFonts w:asciiTheme="minorHAnsi" w:eastAsiaTheme="minorEastAsia" w:hAnsiTheme="minorHAnsi"/>
                <w:noProof/>
                <w:sz w:val="22"/>
                <w:szCs w:val="22"/>
              </w:rPr>
              <w:tab/>
            </w:r>
            <w:r w:rsidRPr="00010F70">
              <w:rPr>
                <w:rStyle w:val="Hyperlink"/>
                <w:noProof/>
              </w:rPr>
              <w:t>Organic Electrochemical Reactor Requirements</w:t>
            </w:r>
            <w:r>
              <w:rPr>
                <w:noProof/>
                <w:webHidden/>
              </w:rPr>
              <w:tab/>
            </w:r>
            <w:r>
              <w:rPr>
                <w:noProof/>
                <w:webHidden/>
              </w:rPr>
              <w:fldChar w:fldCharType="begin"/>
            </w:r>
            <w:r>
              <w:rPr>
                <w:noProof/>
                <w:webHidden/>
              </w:rPr>
              <w:instrText xml:space="preserve"> PAGEREF _Toc44496208 \h </w:instrText>
            </w:r>
            <w:r>
              <w:rPr>
                <w:noProof/>
                <w:webHidden/>
              </w:rPr>
            </w:r>
            <w:r>
              <w:rPr>
                <w:noProof/>
                <w:webHidden/>
              </w:rPr>
              <w:fldChar w:fldCharType="separate"/>
            </w:r>
            <w:r>
              <w:rPr>
                <w:noProof/>
                <w:webHidden/>
              </w:rPr>
              <w:t>7</w:t>
            </w:r>
            <w:r>
              <w:rPr>
                <w:noProof/>
                <w:webHidden/>
              </w:rPr>
              <w:fldChar w:fldCharType="end"/>
            </w:r>
          </w:hyperlink>
        </w:p>
        <w:p w14:paraId="5CF1870E" w14:textId="25C70405" w:rsidR="005077D3" w:rsidRDefault="005077D3">
          <w:pPr>
            <w:pStyle w:val="TOC3"/>
            <w:tabs>
              <w:tab w:val="left" w:pos="1320"/>
              <w:tab w:val="right" w:leader="dot" w:pos="9350"/>
            </w:tabs>
            <w:rPr>
              <w:rFonts w:asciiTheme="minorHAnsi" w:eastAsiaTheme="minorEastAsia" w:hAnsiTheme="minorHAnsi"/>
              <w:noProof/>
              <w:sz w:val="22"/>
              <w:szCs w:val="22"/>
            </w:rPr>
          </w:pPr>
          <w:hyperlink w:anchor="_Toc44496209" w:history="1">
            <w:r w:rsidRPr="00010F70">
              <w:rPr>
                <w:rStyle w:val="Hyperlink"/>
                <w:noProof/>
              </w:rPr>
              <w:t>2.3.1</w:t>
            </w:r>
            <w:r>
              <w:rPr>
                <w:rFonts w:asciiTheme="minorHAnsi" w:eastAsiaTheme="minorEastAsia" w:hAnsiTheme="minorHAnsi"/>
                <w:noProof/>
                <w:sz w:val="22"/>
                <w:szCs w:val="22"/>
              </w:rPr>
              <w:tab/>
            </w:r>
            <w:r w:rsidRPr="00010F70">
              <w:rPr>
                <w:rStyle w:val="Hyperlink"/>
                <w:noProof/>
              </w:rPr>
              <w:t>Necessary Hardware and Software Requirements</w:t>
            </w:r>
            <w:r>
              <w:rPr>
                <w:noProof/>
                <w:webHidden/>
              </w:rPr>
              <w:tab/>
            </w:r>
            <w:r>
              <w:rPr>
                <w:noProof/>
                <w:webHidden/>
              </w:rPr>
              <w:fldChar w:fldCharType="begin"/>
            </w:r>
            <w:r>
              <w:rPr>
                <w:noProof/>
                <w:webHidden/>
              </w:rPr>
              <w:instrText xml:space="preserve"> PAGEREF _Toc44496209 \h </w:instrText>
            </w:r>
            <w:r>
              <w:rPr>
                <w:noProof/>
                <w:webHidden/>
              </w:rPr>
            </w:r>
            <w:r>
              <w:rPr>
                <w:noProof/>
                <w:webHidden/>
              </w:rPr>
              <w:fldChar w:fldCharType="separate"/>
            </w:r>
            <w:r>
              <w:rPr>
                <w:noProof/>
                <w:webHidden/>
              </w:rPr>
              <w:t>7</w:t>
            </w:r>
            <w:r>
              <w:rPr>
                <w:noProof/>
                <w:webHidden/>
              </w:rPr>
              <w:fldChar w:fldCharType="end"/>
            </w:r>
          </w:hyperlink>
        </w:p>
        <w:p w14:paraId="38D71767" w14:textId="28165739" w:rsidR="005077D3" w:rsidRDefault="005077D3">
          <w:pPr>
            <w:pStyle w:val="TOC3"/>
            <w:tabs>
              <w:tab w:val="left" w:pos="1320"/>
              <w:tab w:val="right" w:leader="dot" w:pos="9350"/>
            </w:tabs>
            <w:rPr>
              <w:rFonts w:asciiTheme="minorHAnsi" w:eastAsiaTheme="minorEastAsia" w:hAnsiTheme="minorHAnsi"/>
              <w:noProof/>
              <w:sz w:val="22"/>
              <w:szCs w:val="22"/>
            </w:rPr>
          </w:pPr>
          <w:hyperlink w:anchor="_Toc44496210" w:history="1">
            <w:r w:rsidRPr="00010F70">
              <w:rPr>
                <w:rStyle w:val="Hyperlink"/>
                <w:noProof/>
              </w:rPr>
              <w:t>2.3.2</w:t>
            </w:r>
            <w:r>
              <w:rPr>
                <w:rFonts w:asciiTheme="minorHAnsi" w:eastAsiaTheme="minorEastAsia" w:hAnsiTheme="minorHAnsi"/>
                <w:noProof/>
                <w:sz w:val="22"/>
                <w:szCs w:val="22"/>
              </w:rPr>
              <w:tab/>
            </w:r>
            <w:r w:rsidRPr="00010F70">
              <w:rPr>
                <w:rStyle w:val="Hyperlink"/>
                <w:noProof/>
              </w:rPr>
              <w:t>Optional Hardware and Software Requirements</w:t>
            </w:r>
            <w:r>
              <w:rPr>
                <w:noProof/>
                <w:webHidden/>
              </w:rPr>
              <w:tab/>
            </w:r>
            <w:r>
              <w:rPr>
                <w:noProof/>
                <w:webHidden/>
              </w:rPr>
              <w:fldChar w:fldCharType="begin"/>
            </w:r>
            <w:r>
              <w:rPr>
                <w:noProof/>
                <w:webHidden/>
              </w:rPr>
              <w:instrText xml:space="preserve"> PAGEREF _Toc44496210 \h </w:instrText>
            </w:r>
            <w:r>
              <w:rPr>
                <w:noProof/>
                <w:webHidden/>
              </w:rPr>
            </w:r>
            <w:r>
              <w:rPr>
                <w:noProof/>
                <w:webHidden/>
              </w:rPr>
              <w:fldChar w:fldCharType="separate"/>
            </w:r>
            <w:r>
              <w:rPr>
                <w:noProof/>
                <w:webHidden/>
              </w:rPr>
              <w:t>8</w:t>
            </w:r>
            <w:r>
              <w:rPr>
                <w:noProof/>
                <w:webHidden/>
              </w:rPr>
              <w:fldChar w:fldCharType="end"/>
            </w:r>
          </w:hyperlink>
        </w:p>
        <w:p w14:paraId="2EA992CD" w14:textId="004D586C" w:rsidR="005077D3" w:rsidRDefault="005077D3">
          <w:pPr>
            <w:pStyle w:val="TOC3"/>
            <w:tabs>
              <w:tab w:val="left" w:pos="1320"/>
              <w:tab w:val="right" w:leader="dot" w:pos="9350"/>
            </w:tabs>
            <w:rPr>
              <w:rFonts w:asciiTheme="minorHAnsi" w:eastAsiaTheme="minorEastAsia" w:hAnsiTheme="minorHAnsi"/>
              <w:noProof/>
              <w:sz w:val="22"/>
              <w:szCs w:val="22"/>
            </w:rPr>
          </w:pPr>
          <w:hyperlink w:anchor="_Toc44496211" w:history="1">
            <w:r w:rsidRPr="00010F70">
              <w:rPr>
                <w:rStyle w:val="Hyperlink"/>
                <w:noProof/>
              </w:rPr>
              <w:t>2.3.3</w:t>
            </w:r>
            <w:r>
              <w:rPr>
                <w:rFonts w:asciiTheme="minorHAnsi" w:eastAsiaTheme="minorEastAsia" w:hAnsiTheme="minorHAnsi"/>
                <w:noProof/>
                <w:sz w:val="22"/>
                <w:szCs w:val="22"/>
              </w:rPr>
              <w:tab/>
            </w:r>
            <w:r w:rsidRPr="00010F70">
              <w:rPr>
                <w:rStyle w:val="Hyperlink"/>
                <w:noProof/>
              </w:rPr>
              <w:t>Availability Requirements</w:t>
            </w:r>
            <w:r>
              <w:rPr>
                <w:noProof/>
                <w:webHidden/>
              </w:rPr>
              <w:tab/>
            </w:r>
            <w:r>
              <w:rPr>
                <w:noProof/>
                <w:webHidden/>
              </w:rPr>
              <w:fldChar w:fldCharType="begin"/>
            </w:r>
            <w:r>
              <w:rPr>
                <w:noProof/>
                <w:webHidden/>
              </w:rPr>
              <w:instrText xml:space="preserve"> PAGEREF _Toc44496211 \h </w:instrText>
            </w:r>
            <w:r>
              <w:rPr>
                <w:noProof/>
                <w:webHidden/>
              </w:rPr>
            </w:r>
            <w:r>
              <w:rPr>
                <w:noProof/>
                <w:webHidden/>
              </w:rPr>
              <w:fldChar w:fldCharType="separate"/>
            </w:r>
            <w:r>
              <w:rPr>
                <w:noProof/>
                <w:webHidden/>
              </w:rPr>
              <w:t>8</w:t>
            </w:r>
            <w:r>
              <w:rPr>
                <w:noProof/>
                <w:webHidden/>
              </w:rPr>
              <w:fldChar w:fldCharType="end"/>
            </w:r>
          </w:hyperlink>
        </w:p>
        <w:p w14:paraId="3A7187C8" w14:textId="718071D7" w:rsidR="005077D3" w:rsidRDefault="005077D3">
          <w:pPr>
            <w:pStyle w:val="TOC3"/>
            <w:tabs>
              <w:tab w:val="left" w:pos="1320"/>
              <w:tab w:val="right" w:leader="dot" w:pos="9350"/>
            </w:tabs>
            <w:rPr>
              <w:rFonts w:asciiTheme="minorHAnsi" w:eastAsiaTheme="minorEastAsia" w:hAnsiTheme="minorHAnsi"/>
              <w:noProof/>
              <w:sz w:val="22"/>
              <w:szCs w:val="22"/>
            </w:rPr>
          </w:pPr>
          <w:hyperlink w:anchor="_Toc44496212" w:history="1">
            <w:r w:rsidRPr="00010F70">
              <w:rPr>
                <w:rStyle w:val="Hyperlink"/>
                <w:noProof/>
              </w:rPr>
              <w:t>2.3.4</w:t>
            </w:r>
            <w:r>
              <w:rPr>
                <w:rFonts w:asciiTheme="minorHAnsi" w:eastAsiaTheme="minorEastAsia" w:hAnsiTheme="minorHAnsi"/>
                <w:noProof/>
                <w:sz w:val="22"/>
                <w:szCs w:val="22"/>
              </w:rPr>
              <w:tab/>
            </w:r>
            <w:r w:rsidRPr="00010F70">
              <w:rPr>
                <w:rStyle w:val="Hyperlink"/>
                <w:noProof/>
              </w:rPr>
              <w:t>Licensing Requirements for Commercialized Product</w:t>
            </w:r>
            <w:r>
              <w:rPr>
                <w:noProof/>
                <w:webHidden/>
              </w:rPr>
              <w:tab/>
            </w:r>
            <w:r>
              <w:rPr>
                <w:noProof/>
                <w:webHidden/>
              </w:rPr>
              <w:fldChar w:fldCharType="begin"/>
            </w:r>
            <w:r>
              <w:rPr>
                <w:noProof/>
                <w:webHidden/>
              </w:rPr>
              <w:instrText xml:space="preserve"> PAGEREF _Toc44496212 \h </w:instrText>
            </w:r>
            <w:r>
              <w:rPr>
                <w:noProof/>
                <w:webHidden/>
              </w:rPr>
            </w:r>
            <w:r>
              <w:rPr>
                <w:noProof/>
                <w:webHidden/>
              </w:rPr>
              <w:fldChar w:fldCharType="separate"/>
            </w:r>
            <w:r>
              <w:rPr>
                <w:noProof/>
                <w:webHidden/>
              </w:rPr>
              <w:t>8</w:t>
            </w:r>
            <w:r>
              <w:rPr>
                <w:noProof/>
                <w:webHidden/>
              </w:rPr>
              <w:fldChar w:fldCharType="end"/>
            </w:r>
          </w:hyperlink>
        </w:p>
        <w:p w14:paraId="3072DE2C" w14:textId="7341B0BF" w:rsidR="005077D3" w:rsidRDefault="005077D3">
          <w:pPr>
            <w:pStyle w:val="TOC1"/>
            <w:tabs>
              <w:tab w:val="left" w:pos="480"/>
              <w:tab w:val="right" w:leader="dot" w:pos="9350"/>
            </w:tabs>
            <w:rPr>
              <w:rFonts w:asciiTheme="minorHAnsi" w:eastAsiaTheme="minorEastAsia" w:hAnsiTheme="minorHAnsi"/>
              <w:noProof/>
              <w:sz w:val="22"/>
              <w:szCs w:val="22"/>
            </w:rPr>
          </w:pPr>
          <w:hyperlink w:anchor="_Toc44496213" w:history="1">
            <w:r w:rsidRPr="00010F70">
              <w:rPr>
                <w:rStyle w:val="Hyperlink"/>
                <w:noProof/>
              </w:rPr>
              <w:t>3</w:t>
            </w:r>
            <w:r>
              <w:rPr>
                <w:rFonts w:asciiTheme="minorHAnsi" w:eastAsiaTheme="minorEastAsia" w:hAnsiTheme="minorHAnsi"/>
                <w:noProof/>
                <w:sz w:val="22"/>
                <w:szCs w:val="22"/>
              </w:rPr>
              <w:tab/>
            </w:r>
            <w:r w:rsidRPr="00010F70">
              <w:rPr>
                <w:rStyle w:val="Hyperlink"/>
                <w:noProof/>
              </w:rPr>
              <w:t>Criteria for Evaluation</w:t>
            </w:r>
            <w:r>
              <w:rPr>
                <w:noProof/>
                <w:webHidden/>
              </w:rPr>
              <w:tab/>
            </w:r>
            <w:r>
              <w:rPr>
                <w:noProof/>
                <w:webHidden/>
              </w:rPr>
              <w:fldChar w:fldCharType="begin"/>
            </w:r>
            <w:r>
              <w:rPr>
                <w:noProof/>
                <w:webHidden/>
              </w:rPr>
              <w:instrText xml:space="preserve"> PAGEREF _Toc44496213 \h </w:instrText>
            </w:r>
            <w:r>
              <w:rPr>
                <w:noProof/>
                <w:webHidden/>
              </w:rPr>
            </w:r>
            <w:r>
              <w:rPr>
                <w:noProof/>
                <w:webHidden/>
              </w:rPr>
              <w:fldChar w:fldCharType="separate"/>
            </w:r>
            <w:r>
              <w:rPr>
                <w:noProof/>
                <w:webHidden/>
              </w:rPr>
              <w:t>9</w:t>
            </w:r>
            <w:r>
              <w:rPr>
                <w:noProof/>
                <w:webHidden/>
              </w:rPr>
              <w:fldChar w:fldCharType="end"/>
            </w:r>
          </w:hyperlink>
        </w:p>
        <w:p w14:paraId="41C201A5" w14:textId="565AE734" w:rsidR="005077D3" w:rsidRDefault="005077D3">
          <w:pPr>
            <w:pStyle w:val="TOC1"/>
            <w:tabs>
              <w:tab w:val="left" w:pos="480"/>
              <w:tab w:val="right" w:leader="dot" w:pos="9350"/>
            </w:tabs>
            <w:rPr>
              <w:rFonts w:asciiTheme="minorHAnsi" w:eastAsiaTheme="minorEastAsia" w:hAnsiTheme="minorHAnsi"/>
              <w:noProof/>
              <w:sz w:val="22"/>
              <w:szCs w:val="22"/>
            </w:rPr>
          </w:pPr>
          <w:hyperlink w:anchor="_Toc44496214" w:history="1">
            <w:r w:rsidRPr="00010F70">
              <w:rPr>
                <w:rStyle w:val="Hyperlink"/>
                <w:noProof/>
              </w:rPr>
              <w:t>4</w:t>
            </w:r>
            <w:r>
              <w:rPr>
                <w:rFonts w:asciiTheme="minorHAnsi" w:eastAsiaTheme="minorEastAsia" w:hAnsiTheme="minorHAnsi"/>
                <w:noProof/>
                <w:sz w:val="22"/>
                <w:szCs w:val="22"/>
              </w:rPr>
              <w:tab/>
            </w:r>
            <w:r w:rsidRPr="00010F70">
              <w:rPr>
                <w:rStyle w:val="Hyperlink"/>
                <w:noProof/>
              </w:rPr>
              <w:t xml:space="preserve">Respondent Profile </w:t>
            </w:r>
            <w:r w:rsidRPr="00010F70">
              <w:rPr>
                <w:rStyle w:val="Hyperlink"/>
                <w:i/>
                <w:noProof/>
              </w:rPr>
              <w:t>(to be completed by RFP respondent)</w:t>
            </w:r>
            <w:r>
              <w:rPr>
                <w:noProof/>
                <w:webHidden/>
              </w:rPr>
              <w:tab/>
            </w:r>
            <w:r>
              <w:rPr>
                <w:noProof/>
                <w:webHidden/>
              </w:rPr>
              <w:fldChar w:fldCharType="begin"/>
            </w:r>
            <w:r>
              <w:rPr>
                <w:noProof/>
                <w:webHidden/>
              </w:rPr>
              <w:instrText xml:space="preserve"> PAGEREF _Toc44496214 \h </w:instrText>
            </w:r>
            <w:r>
              <w:rPr>
                <w:noProof/>
                <w:webHidden/>
              </w:rPr>
            </w:r>
            <w:r>
              <w:rPr>
                <w:noProof/>
                <w:webHidden/>
              </w:rPr>
              <w:fldChar w:fldCharType="separate"/>
            </w:r>
            <w:r>
              <w:rPr>
                <w:noProof/>
                <w:webHidden/>
              </w:rPr>
              <w:t>10</w:t>
            </w:r>
            <w:r>
              <w:rPr>
                <w:noProof/>
                <w:webHidden/>
              </w:rPr>
              <w:fldChar w:fldCharType="end"/>
            </w:r>
          </w:hyperlink>
        </w:p>
        <w:p w14:paraId="4AC5F19B" w14:textId="1ACF417D" w:rsidR="005077D3" w:rsidRDefault="005077D3">
          <w:pPr>
            <w:pStyle w:val="TOC2"/>
            <w:rPr>
              <w:rFonts w:asciiTheme="minorHAnsi" w:eastAsiaTheme="minorEastAsia" w:hAnsiTheme="minorHAnsi"/>
              <w:noProof/>
              <w:sz w:val="22"/>
              <w:szCs w:val="22"/>
            </w:rPr>
          </w:pPr>
          <w:hyperlink w:anchor="_Toc44496215" w:history="1">
            <w:r w:rsidRPr="00010F70">
              <w:rPr>
                <w:rStyle w:val="Hyperlink"/>
                <w:noProof/>
              </w:rPr>
              <w:t>4.1</w:t>
            </w:r>
            <w:r>
              <w:rPr>
                <w:rFonts w:asciiTheme="minorHAnsi" w:eastAsiaTheme="minorEastAsia" w:hAnsiTheme="minorHAnsi"/>
                <w:noProof/>
                <w:sz w:val="22"/>
                <w:szCs w:val="22"/>
              </w:rPr>
              <w:tab/>
            </w:r>
            <w:r w:rsidRPr="00010F70">
              <w:rPr>
                <w:rStyle w:val="Hyperlink"/>
                <w:noProof/>
              </w:rPr>
              <w:t>Company/Organization Information</w:t>
            </w:r>
            <w:r>
              <w:rPr>
                <w:noProof/>
                <w:webHidden/>
              </w:rPr>
              <w:tab/>
            </w:r>
            <w:r>
              <w:rPr>
                <w:noProof/>
                <w:webHidden/>
              </w:rPr>
              <w:fldChar w:fldCharType="begin"/>
            </w:r>
            <w:r>
              <w:rPr>
                <w:noProof/>
                <w:webHidden/>
              </w:rPr>
              <w:instrText xml:space="preserve"> PAGEREF _Toc44496215 \h </w:instrText>
            </w:r>
            <w:r>
              <w:rPr>
                <w:noProof/>
                <w:webHidden/>
              </w:rPr>
            </w:r>
            <w:r>
              <w:rPr>
                <w:noProof/>
                <w:webHidden/>
              </w:rPr>
              <w:fldChar w:fldCharType="separate"/>
            </w:r>
            <w:r>
              <w:rPr>
                <w:noProof/>
                <w:webHidden/>
              </w:rPr>
              <w:t>10</w:t>
            </w:r>
            <w:r>
              <w:rPr>
                <w:noProof/>
                <w:webHidden/>
              </w:rPr>
              <w:fldChar w:fldCharType="end"/>
            </w:r>
          </w:hyperlink>
        </w:p>
        <w:p w14:paraId="26D298E8" w14:textId="0F42E69B" w:rsidR="005077D3" w:rsidRDefault="005077D3">
          <w:pPr>
            <w:pStyle w:val="TOC2"/>
            <w:rPr>
              <w:rFonts w:asciiTheme="minorHAnsi" w:eastAsiaTheme="minorEastAsia" w:hAnsiTheme="minorHAnsi"/>
              <w:noProof/>
              <w:sz w:val="22"/>
              <w:szCs w:val="22"/>
            </w:rPr>
          </w:pPr>
          <w:hyperlink w:anchor="_Toc44496216" w:history="1">
            <w:r w:rsidRPr="00010F70">
              <w:rPr>
                <w:rStyle w:val="Hyperlink"/>
                <w:noProof/>
              </w:rPr>
              <w:t>4.2</w:t>
            </w:r>
            <w:r>
              <w:rPr>
                <w:rFonts w:asciiTheme="minorHAnsi" w:eastAsiaTheme="minorEastAsia" w:hAnsiTheme="minorHAnsi"/>
                <w:noProof/>
                <w:sz w:val="22"/>
                <w:szCs w:val="22"/>
              </w:rPr>
              <w:tab/>
            </w:r>
            <w:r w:rsidRPr="00010F70">
              <w:rPr>
                <w:rStyle w:val="Hyperlink"/>
                <w:noProof/>
              </w:rPr>
              <w:t>Primary Contact Person</w:t>
            </w:r>
            <w:r>
              <w:rPr>
                <w:noProof/>
                <w:webHidden/>
              </w:rPr>
              <w:tab/>
            </w:r>
            <w:r>
              <w:rPr>
                <w:noProof/>
                <w:webHidden/>
              </w:rPr>
              <w:fldChar w:fldCharType="begin"/>
            </w:r>
            <w:r>
              <w:rPr>
                <w:noProof/>
                <w:webHidden/>
              </w:rPr>
              <w:instrText xml:space="preserve"> PAGEREF _Toc44496216 \h </w:instrText>
            </w:r>
            <w:r>
              <w:rPr>
                <w:noProof/>
                <w:webHidden/>
              </w:rPr>
            </w:r>
            <w:r>
              <w:rPr>
                <w:noProof/>
                <w:webHidden/>
              </w:rPr>
              <w:fldChar w:fldCharType="separate"/>
            </w:r>
            <w:r>
              <w:rPr>
                <w:noProof/>
                <w:webHidden/>
              </w:rPr>
              <w:t>10</w:t>
            </w:r>
            <w:r>
              <w:rPr>
                <w:noProof/>
                <w:webHidden/>
              </w:rPr>
              <w:fldChar w:fldCharType="end"/>
            </w:r>
          </w:hyperlink>
        </w:p>
        <w:p w14:paraId="7840CEB3" w14:textId="202599C8" w:rsidR="005077D3" w:rsidRDefault="005077D3">
          <w:pPr>
            <w:pStyle w:val="TOC2"/>
            <w:rPr>
              <w:rFonts w:asciiTheme="minorHAnsi" w:eastAsiaTheme="minorEastAsia" w:hAnsiTheme="minorHAnsi"/>
              <w:noProof/>
              <w:sz w:val="22"/>
              <w:szCs w:val="22"/>
            </w:rPr>
          </w:pPr>
          <w:hyperlink w:anchor="_Toc44496217" w:history="1">
            <w:r w:rsidRPr="00010F70">
              <w:rPr>
                <w:rStyle w:val="Hyperlink"/>
                <w:noProof/>
              </w:rPr>
              <w:t>4.3</w:t>
            </w:r>
            <w:r>
              <w:rPr>
                <w:rFonts w:asciiTheme="minorHAnsi" w:eastAsiaTheme="minorEastAsia" w:hAnsiTheme="minorHAnsi"/>
                <w:noProof/>
                <w:sz w:val="22"/>
                <w:szCs w:val="22"/>
              </w:rPr>
              <w:tab/>
            </w:r>
            <w:r w:rsidRPr="00010F70">
              <w:rPr>
                <w:rStyle w:val="Hyperlink"/>
                <w:noProof/>
              </w:rPr>
              <w:t>Company/Organization Overview</w:t>
            </w:r>
            <w:r>
              <w:rPr>
                <w:noProof/>
                <w:webHidden/>
              </w:rPr>
              <w:tab/>
            </w:r>
            <w:r>
              <w:rPr>
                <w:noProof/>
                <w:webHidden/>
              </w:rPr>
              <w:fldChar w:fldCharType="begin"/>
            </w:r>
            <w:r>
              <w:rPr>
                <w:noProof/>
                <w:webHidden/>
              </w:rPr>
              <w:instrText xml:space="preserve"> PAGEREF _Toc44496217 \h </w:instrText>
            </w:r>
            <w:r>
              <w:rPr>
                <w:noProof/>
                <w:webHidden/>
              </w:rPr>
            </w:r>
            <w:r>
              <w:rPr>
                <w:noProof/>
                <w:webHidden/>
              </w:rPr>
              <w:fldChar w:fldCharType="separate"/>
            </w:r>
            <w:r>
              <w:rPr>
                <w:noProof/>
                <w:webHidden/>
              </w:rPr>
              <w:t>10</w:t>
            </w:r>
            <w:r>
              <w:rPr>
                <w:noProof/>
                <w:webHidden/>
              </w:rPr>
              <w:fldChar w:fldCharType="end"/>
            </w:r>
          </w:hyperlink>
        </w:p>
        <w:p w14:paraId="6946A1BC" w14:textId="4F446BA3" w:rsidR="005077D3" w:rsidRDefault="005077D3">
          <w:pPr>
            <w:pStyle w:val="TOC2"/>
            <w:rPr>
              <w:rFonts w:asciiTheme="minorHAnsi" w:eastAsiaTheme="minorEastAsia" w:hAnsiTheme="minorHAnsi"/>
              <w:noProof/>
              <w:sz w:val="22"/>
              <w:szCs w:val="22"/>
            </w:rPr>
          </w:pPr>
          <w:hyperlink w:anchor="_Toc44496218" w:history="1">
            <w:r w:rsidRPr="00010F70">
              <w:rPr>
                <w:rStyle w:val="Hyperlink"/>
                <w:noProof/>
              </w:rPr>
              <w:t>4.4</w:t>
            </w:r>
            <w:r>
              <w:rPr>
                <w:rFonts w:asciiTheme="minorHAnsi" w:eastAsiaTheme="minorEastAsia" w:hAnsiTheme="minorHAnsi"/>
                <w:noProof/>
                <w:sz w:val="22"/>
                <w:szCs w:val="22"/>
              </w:rPr>
              <w:tab/>
            </w:r>
            <w:r w:rsidRPr="00010F70">
              <w:rPr>
                <w:rStyle w:val="Hyperlink"/>
                <w:noProof/>
              </w:rPr>
              <w:t>Parent Corporation and/or Subsidiaries</w:t>
            </w:r>
            <w:r>
              <w:rPr>
                <w:noProof/>
                <w:webHidden/>
              </w:rPr>
              <w:tab/>
            </w:r>
            <w:r>
              <w:rPr>
                <w:noProof/>
                <w:webHidden/>
              </w:rPr>
              <w:fldChar w:fldCharType="begin"/>
            </w:r>
            <w:r>
              <w:rPr>
                <w:noProof/>
                <w:webHidden/>
              </w:rPr>
              <w:instrText xml:space="preserve"> PAGEREF _Toc44496218 \h </w:instrText>
            </w:r>
            <w:r>
              <w:rPr>
                <w:noProof/>
                <w:webHidden/>
              </w:rPr>
            </w:r>
            <w:r>
              <w:rPr>
                <w:noProof/>
                <w:webHidden/>
              </w:rPr>
              <w:fldChar w:fldCharType="separate"/>
            </w:r>
            <w:r>
              <w:rPr>
                <w:noProof/>
                <w:webHidden/>
              </w:rPr>
              <w:t>11</w:t>
            </w:r>
            <w:r>
              <w:rPr>
                <w:noProof/>
                <w:webHidden/>
              </w:rPr>
              <w:fldChar w:fldCharType="end"/>
            </w:r>
          </w:hyperlink>
        </w:p>
        <w:p w14:paraId="55B79B1D" w14:textId="374FF9E7" w:rsidR="005077D3" w:rsidRDefault="005077D3">
          <w:pPr>
            <w:pStyle w:val="TOC2"/>
            <w:rPr>
              <w:rFonts w:asciiTheme="minorHAnsi" w:eastAsiaTheme="minorEastAsia" w:hAnsiTheme="minorHAnsi"/>
              <w:noProof/>
              <w:sz w:val="22"/>
              <w:szCs w:val="22"/>
            </w:rPr>
          </w:pPr>
          <w:hyperlink w:anchor="_Toc44496219" w:history="1">
            <w:r w:rsidRPr="00010F70">
              <w:rPr>
                <w:rStyle w:val="Hyperlink"/>
                <w:noProof/>
              </w:rPr>
              <w:t>4.5</w:t>
            </w:r>
            <w:r>
              <w:rPr>
                <w:rFonts w:asciiTheme="minorHAnsi" w:eastAsiaTheme="minorEastAsia" w:hAnsiTheme="minorHAnsi"/>
                <w:noProof/>
                <w:sz w:val="22"/>
                <w:szCs w:val="22"/>
              </w:rPr>
              <w:tab/>
            </w:r>
            <w:r w:rsidRPr="00010F70">
              <w:rPr>
                <w:rStyle w:val="Hyperlink"/>
                <w:noProof/>
              </w:rPr>
              <w:t>Summary of Expertise</w:t>
            </w:r>
            <w:r>
              <w:rPr>
                <w:noProof/>
                <w:webHidden/>
              </w:rPr>
              <w:tab/>
            </w:r>
            <w:r>
              <w:rPr>
                <w:noProof/>
                <w:webHidden/>
              </w:rPr>
              <w:fldChar w:fldCharType="begin"/>
            </w:r>
            <w:r>
              <w:rPr>
                <w:noProof/>
                <w:webHidden/>
              </w:rPr>
              <w:instrText xml:space="preserve"> PAGEREF _Toc44496219 \h </w:instrText>
            </w:r>
            <w:r>
              <w:rPr>
                <w:noProof/>
                <w:webHidden/>
              </w:rPr>
            </w:r>
            <w:r>
              <w:rPr>
                <w:noProof/>
                <w:webHidden/>
              </w:rPr>
              <w:fldChar w:fldCharType="separate"/>
            </w:r>
            <w:r>
              <w:rPr>
                <w:noProof/>
                <w:webHidden/>
              </w:rPr>
              <w:t>11</w:t>
            </w:r>
            <w:r>
              <w:rPr>
                <w:noProof/>
                <w:webHidden/>
              </w:rPr>
              <w:fldChar w:fldCharType="end"/>
            </w:r>
          </w:hyperlink>
        </w:p>
        <w:p w14:paraId="7FC67E00" w14:textId="7C6230A5" w:rsidR="005077D3" w:rsidRDefault="005077D3">
          <w:pPr>
            <w:pStyle w:val="TOC2"/>
            <w:rPr>
              <w:rFonts w:asciiTheme="minorHAnsi" w:eastAsiaTheme="minorEastAsia" w:hAnsiTheme="minorHAnsi"/>
              <w:noProof/>
              <w:sz w:val="22"/>
              <w:szCs w:val="22"/>
            </w:rPr>
          </w:pPr>
          <w:hyperlink w:anchor="_Toc44496220" w:history="1">
            <w:r w:rsidRPr="00010F70">
              <w:rPr>
                <w:rStyle w:val="Hyperlink"/>
                <w:noProof/>
              </w:rPr>
              <w:t>4.6</w:t>
            </w:r>
            <w:r>
              <w:rPr>
                <w:rFonts w:asciiTheme="minorHAnsi" w:eastAsiaTheme="minorEastAsia" w:hAnsiTheme="minorHAnsi"/>
                <w:noProof/>
                <w:sz w:val="22"/>
                <w:szCs w:val="22"/>
              </w:rPr>
              <w:tab/>
            </w:r>
            <w:r w:rsidRPr="00010F70">
              <w:rPr>
                <w:rStyle w:val="Hyperlink"/>
                <w:noProof/>
              </w:rPr>
              <w:t>Standards Certifications</w:t>
            </w:r>
            <w:r>
              <w:rPr>
                <w:noProof/>
                <w:webHidden/>
              </w:rPr>
              <w:tab/>
            </w:r>
            <w:r>
              <w:rPr>
                <w:noProof/>
                <w:webHidden/>
              </w:rPr>
              <w:fldChar w:fldCharType="begin"/>
            </w:r>
            <w:r>
              <w:rPr>
                <w:noProof/>
                <w:webHidden/>
              </w:rPr>
              <w:instrText xml:space="preserve"> PAGEREF _Toc44496220 \h </w:instrText>
            </w:r>
            <w:r>
              <w:rPr>
                <w:noProof/>
                <w:webHidden/>
              </w:rPr>
            </w:r>
            <w:r>
              <w:rPr>
                <w:noProof/>
                <w:webHidden/>
              </w:rPr>
              <w:fldChar w:fldCharType="separate"/>
            </w:r>
            <w:r>
              <w:rPr>
                <w:noProof/>
                <w:webHidden/>
              </w:rPr>
              <w:t>11</w:t>
            </w:r>
            <w:r>
              <w:rPr>
                <w:noProof/>
                <w:webHidden/>
              </w:rPr>
              <w:fldChar w:fldCharType="end"/>
            </w:r>
          </w:hyperlink>
        </w:p>
        <w:p w14:paraId="7CDCB75D" w14:textId="1367EED7" w:rsidR="005077D3" w:rsidRDefault="005077D3">
          <w:pPr>
            <w:pStyle w:val="TOC2"/>
            <w:rPr>
              <w:rFonts w:asciiTheme="minorHAnsi" w:eastAsiaTheme="minorEastAsia" w:hAnsiTheme="minorHAnsi"/>
              <w:noProof/>
              <w:sz w:val="22"/>
              <w:szCs w:val="22"/>
            </w:rPr>
          </w:pPr>
          <w:hyperlink w:anchor="_Toc44496221" w:history="1">
            <w:r w:rsidRPr="00010F70">
              <w:rPr>
                <w:rStyle w:val="Hyperlink"/>
                <w:noProof/>
              </w:rPr>
              <w:t>4.7</w:t>
            </w:r>
            <w:r>
              <w:rPr>
                <w:rFonts w:asciiTheme="minorHAnsi" w:eastAsiaTheme="minorEastAsia" w:hAnsiTheme="minorHAnsi"/>
                <w:noProof/>
                <w:sz w:val="22"/>
                <w:szCs w:val="22"/>
              </w:rPr>
              <w:tab/>
            </w:r>
            <w:r w:rsidRPr="00010F70">
              <w:rPr>
                <w:rStyle w:val="Hyperlink"/>
                <w:noProof/>
              </w:rPr>
              <w:t>Goals and Strategic Vision</w:t>
            </w:r>
            <w:r>
              <w:rPr>
                <w:noProof/>
                <w:webHidden/>
              </w:rPr>
              <w:tab/>
            </w:r>
            <w:r>
              <w:rPr>
                <w:noProof/>
                <w:webHidden/>
              </w:rPr>
              <w:fldChar w:fldCharType="begin"/>
            </w:r>
            <w:r>
              <w:rPr>
                <w:noProof/>
                <w:webHidden/>
              </w:rPr>
              <w:instrText xml:space="preserve"> PAGEREF _Toc44496221 \h </w:instrText>
            </w:r>
            <w:r>
              <w:rPr>
                <w:noProof/>
                <w:webHidden/>
              </w:rPr>
            </w:r>
            <w:r>
              <w:rPr>
                <w:noProof/>
                <w:webHidden/>
              </w:rPr>
              <w:fldChar w:fldCharType="separate"/>
            </w:r>
            <w:r>
              <w:rPr>
                <w:noProof/>
                <w:webHidden/>
              </w:rPr>
              <w:t>11</w:t>
            </w:r>
            <w:r>
              <w:rPr>
                <w:noProof/>
                <w:webHidden/>
              </w:rPr>
              <w:fldChar w:fldCharType="end"/>
            </w:r>
          </w:hyperlink>
        </w:p>
        <w:p w14:paraId="3A73643F" w14:textId="4E8F8F5C" w:rsidR="005077D3" w:rsidRDefault="005077D3">
          <w:pPr>
            <w:pStyle w:val="TOC2"/>
            <w:rPr>
              <w:rFonts w:asciiTheme="minorHAnsi" w:eastAsiaTheme="minorEastAsia" w:hAnsiTheme="minorHAnsi"/>
              <w:noProof/>
              <w:sz w:val="22"/>
              <w:szCs w:val="22"/>
            </w:rPr>
          </w:pPr>
          <w:hyperlink w:anchor="_Toc44496222" w:history="1">
            <w:r w:rsidRPr="00010F70">
              <w:rPr>
                <w:rStyle w:val="Hyperlink"/>
                <w:noProof/>
              </w:rPr>
              <w:t>4.8</w:t>
            </w:r>
            <w:r>
              <w:rPr>
                <w:rFonts w:asciiTheme="minorHAnsi" w:eastAsiaTheme="minorEastAsia" w:hAnsiTheme="minorHAnsi"/>
                <w:noProof/>
                <w:sz w:val="22"/>
                <w:szCs w:val="22"/>
              </w:rPr>
              <w:tab/>
            </w:r>
            <w:r w:rsidRPr="00010F70">
              <w:rPr>
                <w:rStyle w:val="Hyperlink"/>
                <w:noProof/>
              </w:rPr>
              <w:t>Miscellaneous</w:t>
            </w:r>
            <w:r>
              <w:rPr>
                <w:noProof/>
                <w:webHidden/>
              </w:rPr>
              <w:tab/>
            </w:r>
            <w:r>
              <w:rPr>
                <w:noProof/>
                <w:webHidden/>
              </w:rPr>
              <w:fldChar w:fldCharType="begin"/>
            </w:r>
            <w:r>
              <w:rPr>
                <w:noProof/>
                <w:webHidden/>
              </w:rPr>
              <w:instrText xml:space="preserve"> PAGEREF _Toc44496222 \h </w:instrText>
            </w:r>
            <w:r>
              <w:rPr>
                <w:noProof/>
                <w:webHidden/>
              </w:rPr>
            </w:r>
            <w:r>
              <w:rPr>
                <w:noProof/>
                <w:webHidden/>
              </w:rPr>
              <w:fldChar w:fldCharType="separate"/>
            </w:r>
            <w:r>
              <w:rPr>
                <w:noProof/>
                <w:webHidden/>
              </w:rPr>
              <w:t>12</w:t>
            </w:r>
            <w:r>
              <w:rPr>
                <w:noProof/>
                <w:webHidden/>
              </w:rPr>
              <w:fldChar w:fldCharType="end"/>
            </w:r>
          </w:hyperlink>
        </w:p>
        <w:p w14:paraId="77D9894B" w14:textId="0CA54E53" w:rsidR="005077D3" w:rsidRDefault="005077D3">
          <w:pPr>
            <w:pStyle w:val="TOC1"/>
            <w:tabs>
              <w:tab w:val="left" w:pos="480"/>
              <w:tab w:val="right" w:leader="dot" w:pos="9350"/>
            </w:tabs>
            <w:rPr>
              <w:rFonts w:asciiTheme="minorHAnsi" w:eastAsiaTheme="minorEastAsia" w:hAnsiTheme="minorHAnsi"/>
              <w:noProof/>
              <w:sz w:val="22"/>
              <w:szCs w:val="22"/>
            </w:rPr>
          </w:pPr>
          <w:hyperlink w:anchor="_Toc44496223" w:history="1">
            <w:r w:rsidRPr="00010F70">
              <w:rPr>
                <w:rStyle w:val="Hyperlink"/>
                <w:noProof/>
              </w:rPr>
              <w:t>5</w:t>
            </w:r>
            <w:r>
              <w:rPr>
                <w:rFonts w:asciiTheme="minorHAnsi" w:eastAsiaTheme="minorEastAsia" w:hAnsiTheme="minorHAnsi"/>
                <w:noProof/>
                <w:sz w:val="22"/>
                <w:szCs w:val="22"/>
              </w:rPr>
              <w:tab/>
            </w:r>
            <w:r w:rsidRPr="00010F70">
              <w:rPr>
                <w:rStyle w:val="Hyperlink"/>
                <w:noProof/>
              </w:rPr>
              <w:t>Company/Organization Response to RFP (</w:t>
            </w:r>
            <w:r w:rsidRPr="00010F70">
              <w:rPr>
                <w:rStyle w:val="Hyperlink"/>
                <w:i/>
                <w:noProof/>
              </w:rPr>
              <w:t>to be completed by RFP respondent)</w:t>
            </w:r>
            <w:r>
              <w:rPr>
                <w:noProof/>
                <w:webHidden/>
              </w:rPr>
              <w:tab/>
            </w:r>
            <w:r>
              <w:rPr>
                <w:noProof/>
                <w:webHidden/>
              </w:rPr>
              <w:fldChar w:fldCharType="begin"/>
            </w:r>
            <w:r>
              <w:rPr>
                <w:noProof/>
                <w:webHidden/>
              </w:rPr>
              <w:instrText xml:space="preserve"> PAGEREF _Toc44496223 \h </w:instrText>
            </w:r>
            <w:r>
              <w:rPr>
                <w:noProof/>
                <w:webHidden/>
              </w:rPr>
            </w:r>
            <w:r>
              <w:rPr>
                <w:noProof/>
                <w:webHidden/>
              </w:rPr>
              <w:fldChar w:fldCharType="separate"/>
            </w:r>
            <w:r>
              <w:rPr>
                <w:noProof/>
                <w:webHidden/>
              </w:rPr>
              <w:t>13</w:t>
            </w:r>
            <w:r>
              <w:rPr>
                <w:noProof/>
                <w:webHidden/>
              </w:rPr>
              <w:fldChar w:fldCharType="end"/>
            </w:r>
          </w:hyperlink>
        </w:p>
        <w:p w14:paraId="6F74FC3A" w14:textId="3EF066DE" w:rsidR="005077D3" w:rsidRDefault="005077D3">
          <w:pPr>
            <w:pStyle w:val="TOC2"/>
            <w:rPr>
              <w:rFonts w:asciiTheme="minorHAnsi" w:eastAsiaTheme="minorEastAsia" w:hAnsiTheme="minorHAnsi"/>
              <w:noProof/>
              <w:sz w:val="22"/>
              <w:szCs w:val="22"/>
            </w:rPr>
          </w:pPr>
          <w:hyperlink w:anchor="_Toc44496224" w:history="1">
            <w:r w:rsidRPr="00010F70">
              <w:rPr>
                <w:rStyle w:val="Hyperlink"/>
                <w:noProof/>
              </w:rPr>
              <w:t>5.1</w:t>
            </w:r>
            <w:r>
              <w:rPr>
                <w:rFonts w:asciiTheme="minorHAnsi" w:eastAsiaTheme="minorEastAsia" w:hAnsiTheme="minorHAnsi"/>
                <w:noProof/>
                <w:sz w:val="22"/>
                <w:szCs w:val="22"/>
              </w:rPr>
              <w:tab/>
            </w:r>
            <w:r w:rsidRPr="00010F70">
              <w:rPr>
                <w:rStyle w:val="Hyperlink"/>
                <w:noProof/>
              </w:rPr>
              <w:t>Proposal</w:t>
            </w:r>
            <w:r>
              <w:rPr>
                <w:noProof/>
                <w:webHidden/>
              </w:rPr>
              <w:tab/>
            </w:r>
            <w:r>
              <w:rPr>
                <w:noProof/>
                <w:webHidden/>
              </w:rPr>
              <w:fldChar w:fldCharType="begin"/>
            </w:r>
            <w:r>
              <w:rPr>
                <w:noProof/>
                <w:webHidden/>
              </w:rPr>
              <w:instrText xml:space="preserve"> PAGEREF _Toc44496224 \h </w:instrText>
            </w:r>
            <w:r>
              <w:rPr>
                <w:noProof/>
                <w:webHidden/>
              </w:rPr>
            </w:r>
            <w:r>
              <w:rPr>
                <w:noProof/>
                <w:webHidden/>
              </w:rPr>
              <w:fldChar w:fldCharType="separate"/>
            </w:r>
            <w:r>
              <w:rPr>
                <w:noProof/>
                <w:webHidden/>
              </w:rPr>
              <w:t>13</w:t>
            </w:r>
            <w:r>
              <w:rPr>
                <w:noProof/>
                <w:webHidden/>
              </w:rPr>
              <w:fldChar w:fldCharType="end"/>
            </w:r>
          </w:hyperlink>
        </w:p>
        <w:p w14:paraId="75FD322E" w14:textId="2904191C" w:rsidR="005077D3" w:rsidRDefault="005077D3">
          <w:pPr>
            <w:pStyle w:val="TOC2"/>
            <w:rPr>
              <w:rFonts w:asciiTheme="minorHAnsi" w:eastAsiaTheme="minorEastAsia" w:hAnsiTheme="minorHAnsi"/>
              <w:noProof/>
              <w:sz w:val="22"/>
              <w:szCs w:val="22"/>
            </w:rPr>
          </w:pPr>
          <w:hyperlink w:anchor="_Toc44496225" w:history="1">
            <w:r w:rsidRPr="00010F70">
              <w:rPr>
                <w:rStyle w:val="Hyperlink"/>
                <w:noProof/>
              </w:rPr>
              <w:t>5.2</w:t>
            </w:r>
            <w:r>
              <w:rPr>
                <w:rFonts w:asciiTheme="minorHAnsi" w:eastAsiaTheme="minorEastAsia" w:hAnsiTheme="minorHAnsi"/>
                <w:noProof/>
                <w:sz w:val="22"/>
                <w:szCs w:val="22"/>
              </w:rPr>
              <w:tab/>
            </w:r>
            <w:r w:rsidRPr="00010F70">
              <w:rPr>
                <w:rStyle w:val="Hyperlink"/>
                <w:noProof/>
              </w:rPr>
              <w:t>Functional Requirements &amp; Specifications</w:t>
            </w:r>
            <w:r>
              <w:rPr>
                <w:noProof/>
                <w:webHidden/>
              </w:rPr>
              <w:tab/>
            </w:r>
            <w:r>
              <w:rPr>
                <w:noProof/>
                <w:webHidden/>
              </w:rPr>
              <w:fldChar w:fldCharType="begin"/>
            </w:r>
            <w:r>
              <w:rPr>
                <w:noProof/>
                <w:webHidden/>
              </w:rPr>
              <w:instrText xml:space="preserve"> PAGEREF _Toc44496225 \h </w:instrText>
            </w:r>
            <w:r>
              <w:rPr>
                <w:noProof/>
                <w:webHidden/>
              </w:rPr>
            </w:r>
            <w:r>
              <w:rPr>
                <w:noProof/>
                <w:webHidden/>
              </w:rPr>
              <w:fldChar w:fldCharType="separate"/>
            </w:r>
            <w:r>
              <w:rPr>
                <w:noProof/>
                <w:webHidden/>
              </w:rPr>
              <w:t>13</w:t>
            </w:r>
            <w:r>
              <w:rPr>
                <w:noProof/>
                <w:webHidden/>
              </w:rPr>
              <w:fldChar w:fldCharType="end"/>
            </w:r>
          </w:hyperlink>
        </w:p>
        <w:p w14:paraId="0D7B0B52" w14:textId="15624210" w:rsidR="005077D3" w:rsidRDefault="005077D3">
          <w:pPr>
            <w:pStyle w:val="TOC2"/>
            <w:rPr>
              <w:rFonts w:asciiTheme="minorHAnsi" w:eastAsiaTheme="minorEastAsia" w:hAnsiTheme="minorHAnsi"/>
              <w:noProof/>
              <w:sz w:val="22"/>
              <w:szCs w:val="22"/>
            </w:rPr>
          </w:pPr>
          <w:hyperlink w:anchor="_Toc44496226" w:history="1">
            <w:r w:rsidRPr="00010F70">
              <w:rPr>
                <w:rStyle w:val="Hyperlink"/>
                <w:noProof/>
              </w:rPr>
              <w:t>5.3</w:t>
            </w:r>
            <w:r>
              <w:rPr>
                <w:rFonts w:asciiTheme="minorHAnsi" w:eastAsiaTheme="minorEastAsia" w:hAnsiTheme="minorHAnsi"/>
                <w:noProof/>
                <w:sz w:val="22"/>
                <w:szCs w:val="22"/>
              </w:rPr>
              <w:tab/>
            </w:r>
            <w:r w:rsidRPr="00010F70">
              <w:rPr>
                <w:rStyle w:val="Hyperlink"/>
                <w:noProof/>
              </w:rPr>
              <w:t>Estimated Timeline</w:t>
            </w:r>
            <w:r>
              <w:rPr>
                <w:noProof/>
                <w:webHidden/>
              </w:rPr>
              <w:tab/>
            </w:r>
            <w:r>
              <w:rPr>
                <w:noProof/>
                <w:webHidden/>
              </w:rPr>
              <w:fldChar w:fldCharType="begin"/>
            </w:r>
            <w:r>
              <w:rPr>
                <w:noProof/>
                <w:webHidden/>
              </w:rPr>
              <w:instrText xml:space="preserve"> PAGEREF _Toc44496226 \h </w:instrText>
            </w:r>
            <w:r>
              <w:rPr>
                <w:noProof/>
                <w:webHidden/>
              </w:rPr>
            </w:r>
            <w:r>
              <w:rPr>
                <w:noProof/>
                <w:webHidden/>
              </w:rPr>
              <w:fldChar w:fldCharType="separate"/>
            </w:r>
            <w:r>
              <w:rPr>
                <w:noProof/>
                <w:webHidden/>
              </w:rPr>
              <w:t>14</w:t>
            </w:r>
            <w:r>
              <w:rPr>
                <w:noProof/>
                <w:webHidden/>
              </w:rPr>
              <w:fldChar w:fldCharType="end"/>
            </w:r>
          </w:hyperlink>
        </w:p>
        <w:p w14:paraId="446DFEF6" w14:textId="30DD3118" w:rsidR="005077D3" w:rsidRDefault="005077D3">
          <w:pPr>
            <w:pStyle w:val="TOC2"/>
            <w:rPr>
              <w:rFonts w:asciiTheme="minorHAnsi" w:eastAsiaTheme="minorEastAsia" w:hAnsiTheme="minorHAnsi"/>
              <w:noProof/>
              <w:sz w:val="22"/>
              <w:szCs w:val="22"/>
            </w:rPr>
          </w:pPr>
          <w:hyperlink w:anchor="_Toc44496227" w:history="1">
            <w:r w:rsidRPr="00010F70">
              <w:rPr>
                <w:rStyle w:val="Hyperlink"/>
                <w:noProof/>
              </w:rPr>
              <w:t>5.4</w:t>
            </w:r>
            <w:r>
              <w:rPr>
                <w:rFonts w:asciiTheme="minorHAnsi" w:eastAsiaTheme="minorEastAsia" w:hAnsiTheme="minorHAnsi"/>
                <w:noProof/>
                <w:sz w:val="22"/>
                <w:szCs w:val="22"/>
              </w:rPr>
              <w:tab/>
            </w:r>
            <w:r w:rsidRPr="00010F70">
              <w:rPr>
                <w:rStyle w:val="Hyperlink"/>
                <w:noProof/>
              </w:rPr>
              <w:t>Estimated Project Cost</w:t>
            </w:r>
            <w:r>
              <w:rPr>
                <w:noProof/>
                <w:webHidden/>
              </w:rPr>
              <w:tab/>
            </w:r>
            <w:r>
              <w:rPr>
                <w:noProof/>
                <w:webHidden/>
              </w:rPr>
              <w:fldChar w:fldCharType="begin"/>
            </w:r>
            <w:r>
              <w:rPr>
                <w:noProof/>
                <w:webHidden/>
              </w:rPr>
              <w:instrText xml:space="preserve"> PAGEREF _Toc44496227 \h </w:instrText>
            </w:r>
            <w:r>
              <w:rPr>
                <w:noProof/>
                <w:webHidden/>
              </w:rPr>
            </w:r>
            <w:r>
              <w:rPr>
                <w:noProof/>
                <w:webHidden/>
              </w:rPr>
              <w:fldChar w:fldCharType="separate"/>
            </w:r>
            <w:r>
              <w:rPr>
                <w:noProof/>
                <w:webHidden/>
              </w:rPr>
              <w:t>14</w:t>
            </w:r>
            <w:r>
              <w:rPr>
                <w:noProof/>
                <w:webHidden/>
              </w:rPr>
              <w:fldChar w:fldCharType="end"/>
            </w:r>
          </w:hyperlink>
        </w:p>
        <w:p w14:paraId="4ADB09B8" w14:textId="06633DD0" w:rsidR="005077D3" w:rsidRDefault="005077D3">
          <w:pPr>
            <w:pStyle w:val="TOC2"/>
            <w:rPr>
              <w:rFonts w:asciiTheme="minorHAnsi" w:eastAsiaTheme="minorEastAsia" w:hAnsiTheme="minorHAnsi"/>
              <w:noProof/>
              <w:sz w:val="22"/>
              <w:szCs w:val="22"/>
            </w:rPr>
          </w:pPr>
          <w:hyperlink w:anchor="_Toc44496228" w:history="1">
            <w:r w:rsidRPr="00010F70">
              <w:rPr>
                <w:rStyle w:val="Hyperlink"/>
                <w:noProof/>
              </w:rPr>
              <w:t>5.5</w:t>
            </w:r>
            <w:r>
              <w:rPr>
                <w:rFonts w:asciiTheme="minorHAnsi" w:eastAsiaTheme="minorEastAsia" w:hAnsiTheme="minorHAnsi"/>
                <w:noProof/>
                <w:sz w:val="22"/>
                <w:szCs w:val="22"/>
              </w:rPr>
              <w:tab/>
            </w:r>
            <w:r w:rsidRPr="00010F70">
              <w:rPr>
                <w:rStyle w:val="Hyperlink"/>
                <w:noProof/>
              </w:rPr>
              <w:t>Commercialization and Support</w:t>
            </w:r>
            <w:r>
              <w:rPr>
                <w:noProof/>
                <w:webHidden/>
              </w:rPr>
              <w:tab/>
            </w:r>
            <w:r>
              <w:rPr>
                <w:noProof/>
                <w:webHidden/>
              </w:rPr>
              <w:fldChar w:fldCharType="begin"/>
            </w:r>
            <w:r>
              <w:rPr>
                <w:noProof/>
                <w:webHidden/>
              </w:rPr>
              <w:instrText xml:space="preserve"> PAGEREF _Toc44496228 \h </w:instrText>
            </w:r>
            <w:r>
              <w:rPr>
                <w:noProof/>
                <w:webHidden/>
              </w:rPr>
            </w:r>
            <w:r>
              <w:rPr>
                <w:noProof/>
                <w:webHidden/>
              </w:rPr>
              <w:fldChar w:fldCharType="separate"/>
            </w:r>
            <w:r>
              <w:rPr>
                <w:noProof/>
                <w:webHidden/>
              </w:rPr>
              <w:t>15</w:t>
            </w:r>
            <w:r>
              <w:rPr>
                <w:noProof/>
                <w:webHidden/>
              </w:rPr>
              <w:fldChar w:fldCharType="end"/>
            </w:r>
          </w:hyperlink>
        </w:p>
        <w:p w14:paraId="7D5F5FEB" w14:textId="6D134E7F" w:rsidR="00E8659C" w:rsidRDefault="004554C2" w:rsidP="00220B57">
          <w:pPr>
            <w:rPr>
              <w:noProof/>
            </w:rPr>
          </w:pPr>
          <w:r w:rsidRPr="0017424B">
            <w:rPr>
              <w:b/>
              <w:bCs/>
              <w:noProof/>
            </w:rPr>
            <w:fldChar w:fldCharType="end"/>
          </w:r>
        </w:p>
      </w:sdtContent>
    </w:sdt>
    <w:p w14:paraId="4EEFA9B7" w14:textId="77777777" w:rsidR="00220B57" w:rsidRDefault="00220B57">
      <w:pPr>
        <w:rPr>
          <w:rFonts w:eastAsiaTheme="majorEastAsia" w:cstheme="majorBidi"/>
          <w:b/>
          <w:bCs/>
          <w:color w:val="365F91" w:themeColor="accent1" w:themeShade="BF"/>
          <w:sz w:val="28"/>
          <w:szCs w:val="28"/>
        </w:rPr>
      </w:pPr>
      <w:r>
        <w:br w:type="page"/>
      </w:r>
    </w:p>
    <w:p w14:paraId="5B4EA852" w14:textId="77777777" w:rsidR="004554C2" w:rsidRPr="0030651A" w:rsidRDefault="003F73F1" w:rsidP="001A2959">
      <w:pPr>
        <w:pStyle w:val="Heading1"/>
      </w:pPr>
      <w:bookmarkStart w:id="1" w:name="_Toc44496199"/>
      <w:r w:rsidRPr="001A2959">
        <w:lastRenderedPageBreak/>
        <w:t>Introduction</w:t>
      </w:r>
      <w:bookmarkEnd w:id="1"/>
    </w:p>
    <w:p w14:paraId="739C3FA2" w14:textId="77777777" w:rsidR="007F54BE" w:rsidRPr="0030651A" w:rsidRDefault="007F54BE" w:rsidP="00612F49">
      <w:pPr>
        <w:pStyle w:val="Heading2"/>
      </w:pPr>
      <w:bookmarkStart w:id="2" w:name="_Toc44496200"/>
      <w:r w:rsidRPr="0030651A">
        <w:t xml:space="preserve">About </w:t>
      </w:r>
      <w:r w:rsidRPr="00863A8B">
        <w:t>Enabling</w:t>
      </w:r>
      <w:r w:rsidRPr="0030651A">
        <w:t xml:space="preserve"> Technologies Consortium</w:t>
      </w:r>
      <w:r w:rsidR="00167982" w:rsidRPr="0030651A">
        <w:t>™</w:t>
      </w:r>
      <w:r w:rsidRPr="0030651A">
        <w:t xml:space="preserve"> (ETC)</w:t>
      </w:r>
      <w:bookmarkEnd w:id="2"/>
      <w:r w:rsidR="00324355" w:rsidRPr="0030651A">
        <w:t xml:space="preserve">  </w:t>
      </w:r>
    </w:p>
    <w:p w14:paraId="4C420EA1" w14:textId="7777777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1D381C2B" w14:textId="1320C05C" w:rsidR="007F54BE" w:rsidRPr="005B2898" w:rsidRDefault="007F54BE" w:rsidP="00612F49">
      <w:pPr>
        <w:pStyle w:val="Heading2"/>
      </w:pPr>
      <w:bookmarkStart w:id="3" w:name="_Toc44496201"/>
      <w:r w:rsidRPr="005B2898">
        <w:t xml:space="preserve">Request </w:t>
      </w:r>
      <w:r w:rsidR="00F401F8" w:rsidRPr="005B2898">
        <w:t>for</w:t>
      </w:r>
      <w:r w:rsidRPr="005B2898">
        <w:t xml:space="preserve"> </w:t>
      </w:r>
      <w:r w:rsidR="005D65B0">
        <w:t>Proposal</w:t>
      </w:r>
      <w:bookmarkEnd w:id="3"/>
    </w:p>
    <w:p w14:paraId="0C9D63C2" w14:textId="4A99B738" w:rsidR="0088317A" w:rsidRPr="00B73AE8" w:rsidRDefault="00313FF7" w:rsidP="00EF6AA7">
      <w:pPr>
        <w:jc w:val="both"/>
      </w:pPr>
      <w:r>
        <w:t>Publication of this</w:t>
      </w:r>
      <w:r w:rsidR="0017424B">
        <w:t xml:space="preserve"> Request for </w:t>
      </w:r>
      <w:r w:rsidR="00FF51B6">
        <w:t xml:space="preserve">Proposals </w:t>
      </w:r>
      <w:r>
        <w:t>(</w:t>
      </w:r>
      <w:r w:rsidR="00D94EC0">
        <w:t>RFP</w:t>
      </w:r>
      <w:r>
        <w:t>)</w:t>
      </w:r>
      <w:r w:rsidR="0017424B">
        <w:t xml:space="preserve"> is </w:t>
      </w:r>
      <w:r w:rsidR="00D94EC0">
        <w:t>intended to</w:t>
      </w:r>
      <w:r>
        <w:t xml:space="preserve"> solicit interest in collaborating </w:t>
      </w:r>
      <w:r w:rsidR="00CA78B9">
        <w:t xml:space="preserve">together </w:t>
      </w:r>
      <w:r w:rsidR="00CA78B9" w:rsidRPr="00F955A5">
        <w:t>on</w:t>
      </w:r>
      <w:r w:rsidRPr="00F955A5">
        <w:t xml:space="preserve"> </w:t>
      </w:r>
      <w:r w:rsidR="005D65B0" w:rsidRPr="00B73AE8">
        <w:t>an</w:t>
      </w:r>
      <w:r w:rsidR="00C20EAA" w:rsidRPr="00B73AE8">
        <w:t xml:space="preserve"> </w:t>
      </w:r>
      <w:r w:rsidR="00D22C5F" w:rsidRPr="00B73AE8">
        <w:t>Organic Electrochemical Reactor</w:t>
      </w:r>
      <w:r w:rsidR="00962B1F" w:rsidRPr="00B73AE8">
        <w:t xml:space="preserve">.  </w:t>
      </w:r>
      <w:r w:rsidR="00CA78B9" w:rsidRPr="00B73AE8">
        <w:t>The</w:t>
      </w:r>
      <w:r w:rsidR="0017424B" w:rsidRPr="00B73AE8">
        <w:t xml:space="preserve"> information </w:t>
      </w:r>
      <w:r w:rsidR="00CA78B9" w:rsidRPr="00B73AE8">
        <w:t xml:space="preserve">collected </w:t>
      </w:r>
      <w:r w:rsidR="001C57D4" w:rsidRPr="00B73AE8">
        <w:t xml:space="preserve">during the </w:t>
      </w:r>
      <w:r w:rsidR="00D94EC0" w:rsidRPr="00B73AE8">
        <w:t>RFP</w:t>
      </w:r>
      <w:r w:rsidR="001C57D4" w:rsidRPr="00B73AE8">
        <w:t xml:space="preserve"> process </w:t>
      </w:r>
      <w:r w:rsidR="00CA78B9" w:rsidRPr="00B73AE8">
        <w:t xml:space="preserve">along with subsequent </w:t>
      </w:r>
      <w:r w:rsidR="0088317A" w:rsidRPr="00B73AE8">
        <w:t>interviews will be used for evaluation purposes</w:t>
      </w:r>
      <w:r w:rsidR="00EF63A8" w:rsidRPr="00B73AE8">
        <w:t>,</w:t>
      </w:r>
      <w:r w:rsidR="0088317A" w:rsidRPr="00B73AE8">
        <w:t xml:space="preserve"> </w:t>
      </w:r>
      <w:r w:rsidR="00D94EC0" w:rsidRPr="00B73AE8">
        <w:t>refinement of project plans</w:t>
      </w:r>
      <w:r w:rsidR="00EF63A8" w:rsidRPr="00B73AE8">
        <w:t xml:space="preserve">, and selection of respondent(s) </w:t>
      </w:r>
      <w:r w:rsidR="00D94EC0" w:rsidRPr="00B73AE8">
        <w:t>for collaboration</w:t>
      </w:r>
      <w:r w:rsidR="0088317A" w:rsidRPr="00B73AE8">
        <w:t>.</w:t>
      </w:r>
      <w:r w:rsidR="00003055" w:rsidRPr="00B73AE8">
        <w:t xml:space="preserve">  The goal of this collaborative project is the creation of a prototype with the hope it will become a commercial product in the future.</w:t>
      </w:r>
    </w:p>
    <w:p w14:paraId="0D08BD8E" w14:textId="77777777" w:rsidR="008444A3" w:rsidRPr="00B73AE8" w:rsidRDefault="008444A3" w:rsidP="00612F49">
      <w:pPr>
        <w:pStyle w:val="Heading2"/>
      </w:pPr>
      <w:bookmarkStart w:id="4" w:name="_Toc449359838"/>
      <w:bookmarkStart w:id="5" w:name="_Toc44496202"/>
      <w:r w:rsidRPr="00B73AE8">
        <w:t>Disclaimer</w:t>
      </w:r>
      <w:bookmarkEnd w:id="4"/>
      <w:bookmarkEnd w:id="5"/>
    </w:p>
    <w:p w14:paraId="799A9410" w14:textId="373D7E90" w:rsidR="00F955A5" w:rsidRDefault="00F955A5" w:rsidP="00F955A5">
      <w:pPr>
        <w:jc w:val="both"/>
      </w:pPr>
      <w:r w:rsidRPr="00B73AE8">
        <w:t xml:space="preserve">The contents and information provided in this RFP are meant to provide general information to parties interested in developing the </w:t>
      </w:r>
      <w:r w:rsidR="00D22C5F" w:rsidRPr="00B73AE8">
        <w:rPr>
          <w:color w:val="000000" w:themeColor="text1"/>
        </w:rPr>
        <w:t>Organic Electrochemical Reactor</w:t>
      </w:r>
      <w:r w:rsidRPr="00B73AE8">
        <w:rPr>
          <w:color w:val="000000" w:themeColor="text1"/>
        </w:rPr>
        <w:t xml:space="preserve">.  </w:t>
      </w:r>
      <w:r w:rsidRPr="00B73AE8">
        <w:t>The successful respondent will be required to execute an Agreement that will govern</w:t>
      </w:r>
      <w:r>
        <w:t xml:space="preserve"> the terms of the project.  When responding to this RFP, please note the following:</w:t>
      </w:r>
    </w:p>
    <w:p w14:paraId="3A2F2C30" w14:textId="1B0BD42B" w:rsidR="00F955A5" w:rsidRDefault="00F955A5" w:rsidP="00F955A5">
      <w:pPr>
        <w:pStyle w:val="ListParagraph"/>
        <w:numPr>
          <w:ilvl w:val="0"/>
          <w:numId w:val="2"/>
        </w:numPr>
        <w:ind w:left="720"/>
        <w:jc w:val="both"/>
      </w:pPr>
      <w:r>
        <w:t>This RFP is not an offer or a contract</w:t>
      </w:r>
    </w:p>
    <w:p w14:paraId="3EBF0960" w14:textId="0D50AA9C" w:rsidR="00F955A5" w:rsidRDefault="00F955A5" w:rsidP="00F955A5">
      <w:pPr>
        <w:pStyle w:val="ListParagraph"/>
        <w:numPr>
          <w:ilvl w:val="0"/>
          <w:numId w:val="2"/>
        </w:numPr>
        <w:ind w:left="720"/>
        <w:jc w:val="both"/>
      </w:pPr>
      <w:r>
        <w:t>Responses submitted in response to this RFP become the property of ETC</w:t>
      </w:r>
    </w:p>
    <w:p w14:paraId="41D77CD8" w14:textId="6737AE50" w:rsidR="00F955A5" w:rsidRDefault="00F955A5" w:rsidP="00F955A5">
      <w:pPr>
        <w:pStyle w:val="ListParagraph"/>
        <w:numPr>
          <w:ilvl w:val="0"/>
          <w:numId w:val="2"/>
        </w:numPr>
        <w:ind w:left="720"/>
        <w:jc w:val="both"/>
      </w:pPr>
      <w:r>
        <w:t>Respondents will not be compensated or reimbursed for any costs incurred as part of the RFP process</w:t>
      </w:r>
    </w:p>
    <w:p w14:paraId="02DD4390" w14:textId="2556C149" w:rsidR="00F955A5" w:rsidRDefault="005D65B0" w:rsidP="00F955A5">
      <w:pPr>
        <w:pStyle w:val="ListParagraph"/>
        <w:numPr>
          <w:ilvl w:val="0"/>
          <w:numId w:val="2"/>
        </w:numPr>
        <w:ind w:left="720"/>
        <w:jc w:val="both"/>
      </w:pPr>
      <w:r w:rsidRPr="005D65B0">
        <w:t>If ETC receives and responds to questions from RFP respondents, ETC reserves the right to anonymize the questions and make the questions and ETC’s responses available to all respondents via our website</w:t>
      </w:r>
    </w:p>
    <w:p w14:paraId="7D759DA9" w14:textId="5FC57350" w:rsidR="00F955A5" w:rsidRDefault="00F955A5" w:rsidP="00F955A5">
      <w:pPr>
        <w:pStyle w:val="ListParagraph"/>
        <w:numPr>
          <w:ilvl w:val="0"/>
          <w:numId w:val="2"/>
        </w:numPr>
        <w:ind w:left="720"/>
        <w:jc w:val="both"/>
      </w:pPr>
      <w:r>
        <w:t>Responses to RFP</w:t>
      </w:r>
      <w:r w:rsidRPr="002618B6">
        <w:t>s should contain only high</w:t>
      </w:r>
      <w:r>
        <w:t>-</w:t>
      </w:r>
      <w:r w:rsidRPr="002618B6">
        <w:t>level discussions of product development efforts and should not contain trade secrets or confidential information</w:t>
      </w:r>
      <w:r>
        <w:t>. ETC does not make any confidentiality commitments with respect to RFP submissions but agrees not to publicly distribute the RFP responses outside the consortium or share RFP responses with other respondents.</w:t>
      </w:r>
    </w:p>
    <w:p w14:paraId="242E5F00" w14:textId="328BAE38" w:rsidR="00F955A5" w:rsidRDefault="00F955A5" w:rsidP="00F955A5">
      <w:pPr>
        <w:pStyle w:val="ListParagraph"/>
        <w:numPr>
          <w:ilvl w:val="0"/>
          <w:numId w:val="2"/>
        </w:numPr>
        <w:ind w:left="720"/>
        <w:jc w:val="both"/>
      </w:pPr>
      <w:r>
        <w:t>ETC is not obligated to contract for any of the products or services described in this RFP</w:t>
      </w:r>
    </w:p>
    <w:p w14:paraId="21FF3E1F" w14:textId="77777777" w:rsidR="00F955A5" w:rsidRDefault="00F955A5" w:rsidP="00F955A5">
      <w:pPr>
        <w:pStyle w:val="ListParagraph"/>
        <w:numPr>
          <w:ilvl w:val="0"/>
          <w:numId w:val="2"/>
        </w:numPr>
        <w:ind w:left="720"/>
        <w:jc w:val="both"/>
      </w:pPr>
      <w:r>
        <w:t>ETC reserves the right to:</w:t>
      </w:r>
    </w:p>
    <w:p w14:paraId="57FEEACD" w14:textId="77777777" w:rsidR="00F955A5" w:rsidRDefault="00F955A5" w:rsidP="00F955A5">
      <w:pPr>
        <w:pStyle w:val="ListParagraph"/>
        <w:numPr>
          <w:ilvl w:val="1"/>
          <w:numId w:val="2"/>
        </w:numPr>
        <w:ind w:left="1440"/>
        <w:jc w:val="both"/>
      </w:pPr>
      <w:r>
        <w:t>Accept or reject any or all proposals</w:t>
      </w:r>
    </w:p>
    <w:p w14:paraId="69829582" w14:textId="77777777" w:rsidR="00F955A5" w:rsidRDefault="00F955A5" w:rsidP="00F955A5">
      <w:pPr>
        <w:pStyle w:val="ListParagraph"/>
        <w:numPr>
          <w:ilvl w:val="1"/>
          <w:numId w:val="2"/>
        </w:numPr>
        <w:ind w:left="1440"/>
        <w:jc w:val="both"/>
      </w:pPr>
      <w:r>
        <w:t>Waive any anomalies in proposals</w:t>
      </w:r>
    </w:p>
    <w:p w14:paraId="723FBFE2" w14:textId="77777777" w:rsidR="00350B7C" w:rsidRDefault="00F955A5" w:rsidP="00F955A5">
      <w:pPr>
        <w:pStyle w:val="ListParagraph"/>
        <w:numPr>
          <w:ilvl w:val="1"/>
          <w:numId w:val="2"/>
        </w:numPr>
        <w:ind w:left="1440"/>
        <w:jc w:val="both"/>
      </w:pPr>
      <w:r>
        <w:t>Negotiate with any or all bidders</w:t>
      </w:r>
    </w:p>
    <w:p w14:paraId="08930625" w14:textId="14B943E8" w:rsidR="008444A3" w:rsidRDefault="00350B7C" w:rsidP="00350B7C">
      <w:pPr>
        <w:pStyle w:val="ListParagraph"/>
        <w:numPr>
          <w:ilvl w:val="1"/>
          <w:numId w:val="2"/>
        </w:numPr>
        <w:ind w:left="1440"/>
        <w:jc w:val="both"/>
      </w:pPr>
      <w:r>
        <w:t>Modify or cancel this RFP</w:t>
      </w:r>
      <w:r w:rsidR="00F955A5">
        <w:t xml:space="preserve"> at any time</w:t>
      </w:r>
    </w:p>
    <w:p w14:paraId="0B5F7C81" w14:textId="77777777" w:rsidR="0041230A" w:rsidRDefault="0041230A">
      <w:pPr>
        <w:rPr>
          <w:rFonts w:eastAsia="Times New Roman" w:cs="Times New Roman"/>
          <w:b/>
          <w:bCs/>
          <w:szCs w:val="26"/>
        </w:rPr>
      </w:pPr>
      <w:r>
        <w:br w:type="page"/>
      </w:r>
    </w:p>
    <w:p w14:paraId="69382A24" w14:textId="77777777" w:rsidR="00E06937" w:rsidRPr="005B2898" w:rsidRDefault="00D94EC0" w:rsidP="00612F49">
      <w:pPr>
        <w:pStyle w:val="Heading2"/>
      </w:pPr>
      <w:bookmarkStart w:id="6" w:name="_Toc44496203"/>
      <w:r>
        <w:lastRenderedPageBreak/>
        <w:t>RFP</w:t>
      </w:r>
      <w:r w:rsidR="00710596" w:rsidRPr="005B2898">
        <w:t xml:space="preserve"> </w:t>
      </w:r>
      <w:r w:rsidR="00E06937" w:rsidRPr="005B2898">
        <w:t>Contact Information</w:t>
      </w:r>
      <w:bookmarkEnd w:id="6"/>
    </w:p>
    <w:p w14:paraId="2AB599A5" w14:textId="77777777" w:rsidR="0017424B" w:rsidRDefault="0017424B" w:rsidP="0017424B">
      <w:r>
        <w:t xml:space="preserve">All questions and inquiries regarding this </w:t>
      </w:r>
      <w:r w:rsidR="00D94EC0">
        <w:t>RFP</w:t>
      </w:r>
      <w:r>
        <w:t xml:space="preserve"> should be directed to: </w:t>
      </w:r>
    </w:p>
    <w:p w14:paraId="61C8CE95" w14:textId="77777777" w:rsidR="005D65B0" w:rsidRDefault="005D65B0" w:rsidP="005D65B0">
      <w:pPr>
        <w:ind w:left="720"/>
      </w:pPr>
      <w:r>
        <w:t>Ms. Nisha Quasba</w:t>
      </w:r>
    </w:p>
    <w:p w14:paraId="6FAA119A" w14:textId="77777777" w:rsidR="005D65B0" w:rsidRDefault="005D65B0" w:rsidP="005D65B0">
      <w:pPr>
        <w:ind w:left="720"/>
      </w:pPr>
      <w:r>
        <w:t>Advisor</w:t>
      </w:r>
    </w:p>
    <w:p w14:paraId="6A723B3A" w14:textId="77777777" w:rsidR="005D65B0" w:rsidRDefault="005D65B0" w:rsidP="005D65B0">
      <w:pPr>
        <w:ind w:left="720"/>
      </w:pPr>
      <w:r>
        <w:t>ETC Secretariat</w:t>
      </w:r>
    </w:p>
    <w:p w14:paraId="3B570AB2" w14:textId="77777777" w:rsidR="005D65B0" w:rsidRDefault="005D65B0" w:rsidP="005D65B0">
      <w:pPr>
        <w:ind w:left="720"/>
      </w:pPr>
      <w:r>
        <w:t>C/o Faegre Drinker Biddle &amp; Reath, LLP</w:t>
      </w:r>
    </w:p>
    <w:p w14:paraId="1542145A" w14:textId="77777777" w:rsidR="005D65B0" w:rsidRDefault="005D65B0" w:rsidP="005D65B0">
      <w:pPr>
        <w:ind w:left="720"/>
      </w:pPr>
      <w:r>
        <w:t xml:space="preserve">1500 K St NW </w:t>
      </w:r>
    </w:p>
    <w:p w14:paraId="23137153" w14:textId="77777777" w:rsidR="005D65B0" w:rsidRDefault="005D65B0" w:rsidP="005D65B0">
      <w:pPr>
        <w:ind w:left="720"/>
      </w:pPr>
      <w:r>
        <w:t xml:space="preserve">Washington DC, 20005-1209  </w:t>
      </w:r>
    </w:p>
    <w:p w14:paraId="3BEF5292" w14:textId="77777777" w:rsidR="005D65B0" w:rsidRDefault="005D65B0" w:rsidP="005D65B0">
      <w:pPr>
        <w:ind w:left="720"/>
      </w:pPr>
      <w:r>
        <w:t>(202) 312-</w:t>
      </w:r>
      <w:r w:rsidRPr="008F4887">
        <w:t>7045</w:t>
      </w:r>
    </w:p>
    <w:p w14:paraId="20B6A9B5" w14:textId="77777777" w:rsidR="003F73F1" w:rsidRDefault="000F49D0" w:rsidP="007B3E0A">
      <w:pPr>
        <w:ind w:left="720"/>
      </w:pPr>
      <w:hyperlink r:id="rId13" w:history="1">
        <w:r w:rsidR="0042412B" w:rsidRPr="00934410">
          <w:rPr>
            <w:rStyle w:val="Hyperlink"/>
          </w:rPr>
          <w:t>info@etconsortium.org</w:t>
        </w:r>
      </w:hyperlink>
      <w:r w:rsidR="0042412B">
        <w:t xml:space="preserve"> </w:t>
      </w:r>
    </w:p>
    <w:p w14:paraId="1A993BAE" w14:textId="77777777" w:rsidR="007C3713" w:rsidRDefault="000F49D0" w:rsidP="007B3E0A">
      <w:pPr>
        <w:ind w:left="720"/>
      </w:pPr>
      <w:hyperlink r:id="rId14" w:history="1">
        <w:r w:rsidR="00B738F5" w:rsidRPr="001B414E">
          <w:rPr>
            <w:rStyle w:val="Hyperlink"/>
          </w:rPr>
          <w:t>http://www.etconsortium.org/</w:t>
        </w:r>
      </w:hyperlink>
      <w:r w:rsidR="00B738F5">
        <w:t xml:space="preserve"> </w:t>
      </w:r>
    </w:p>
    <w:p w14:paraId="03933B29" w14:textId="77777777" w:rsidR="007B3E0A" w:rsidRPr="005B2898" w:rsidRDefault="007B3E0A" w:rsidP="00612F49">
      <w:pPr>
        <w:pStyle w:val="Heading2"/>
      </w:pPr>
      <w:bookmarkStart w:id="7" w:name="_Toc44496204"/>
      <w:r w:rsidRPr="005B2898">
        <w:t xml:space="preserve">Anticipated </w:t>
      </w:r>
      <w:r w:rsidRPr="00606AC5">
        <w:t>Time</w:t>
      </w:r>
      <w:r w:rsidRPr="005B2898">
        <w:t xml:space="preserve"> Frames for Evaluation and Selection Process</w:t>
      </w:r>
      <w:bookmarkEnd w:id="7"/>
    </w:p>
    <w:p w14:paraId="4251492B" w14:textId="4B3B831C" w:rsidR="007B3E0A" w:rsidRDefault="007B3E0A" w:rsidP="00030649">
      <w:pPr>
        <w:tabs>
          <w:tab w:val="left" w:leader="dot" w:pos="7200"/>
        </w:tabs>
        <w:ind w:left="720"/>
      </w:pPr>
      <w:r>
        <w:t xml:space="preserve">Issue </w:t>
      </w:r>
      <w:r w:rsidR="00D94EC0">
        <w:t>RFP</w:t>
      </w:r>
      <w:r w:rsidR="00030649">
        <w:tab/>
      </w:r>
      <w:r w:rsidR="00B73AE8" w:rsidRPr="00735320">
        <w:t>July 16, 2020</w:t>
      </w:r>
      <w:r w:rsidR="0061255B" w:rsidRPr="00735320">
        <w:t xml:space="preserve"> </w:t>
      </w:r>
    </w:p>
    <w:p w14:paraId="4370D614" w14:textId="214B9E75" w:rsidR="007B3E0A" w:rsidRDefault="007B3E0A" w:rsidP="00030649">
      <w:pPr>
        <w:tabs>
          <w:tab w:val="left" w:leader="dot" w:pos="7200"/>
        </w:tabs>
        <w:ind w:left="720"/>
      </w:pPr>
      <w:r>
        <w:t xml:space="preserve">Questions on </w:t>
      </w:r>
      <w:r w:rsidR="00D94EC0">
        <w:t>RFP</w:t>
      </w:r>
      <w:r>
        <w:t xml:space="preserve"> due</w:t>
      </w:r>
      <w:r w:rsidR="00030649">
        <w:tab/>
      </w:r>
      <w:r w:rsidR="00DB6487">
        <w:t>August 10, 2020</w:t>
      </w:r>
      <w:r w:rsidR="0061255B">
        <w:t xml:space="preserve"> </w:t>
      </w:r>
    </w:p>
    <w:p w14:paraId="6A52AD3D" w14:textId="650C10E1" w:rsidR="00C07D03" w:rsidRDefault="007B3E0A" w:rsidP="00C07D03">
      <w:pPr>
        <w:tabs>
          <w:tab w:val="left" w:leader="dot" w:pos="7200"/>
        </w:tabs>
        <w:ind w:left="720"/>
      </w:pPr>
      <w:r>
        <w:t xml:space="preserve">Responses to </w:t>
      </w:r>
      <w:r w:rsidR="00D94EC0">
        <w:t>RFP</w:t>
      </w:r>
      <w:r>
        <w:t xml:space="preserve"> due</w:t>
      </w:r>
      <w:r w:rsidR="00030649">
        <w:tab/>
      </w:r>
      <w:r w:rsidR="00DB6487">
        <w:t>August 31, 2020</w:t>
      </w:r>
      <w:r w:rsidR="00C07D03">
        <w:t xml:space="preserve"> </w:t>
      </w:r>
    </w:p>
    <w:p w14:paraId="37FA5D53" w14:textId="1535564E" w:rsidR="005E59E0" w:rsidRDefault="005E59E0" w:rsidP="00030649">
      <w:pPr>
        <w:tabs>
          <w:tab w:val="left" w:leader="dot" w:pos="7200"/>
        </w:tabs>
        <w:ind w:left="720"/>
      </w:pPr>
      <w:r>
        <w:t>Invitations sent to respondents for presentation</w:t>
      </w:r>
      <w:r>
        <w:tab/>
      </w:r>
      <w:r w:rsidR="00DB6487">
        <w:t>September 2020</w:t>
      </w:r>
    </w:p>
    <w:p w14:paraId="1ADAFD1D" w14:textId="53264006" w:rsidR="007B3E0A" w:rsidRDefault="00030649" w:rsidP="00030649">
      <w:pPr>
        <w:tabs>
          <w:tab w:val="left" w:leader="dot" w:pos="7200"/>
        </w:tabs>
        <w:ind w:left="720"/>
      </w:pPr>
      <w:r>
        <w:t>Presentation to ETC by respondents</w:t>
      </w:r>
      <w:r>
        <w:tab/>
      </w:r>
      <w:r w:rsidR="00DB6487">
        <w:t>Sept – Oct 2020</w:t>
      </w:r>
    </w:p>
    <w:p w14:paraId="5E2D11B5" w14:textId="068C85B5" w:rsidR="007B3E0A" w:rsidRDefault="00371A76" w:rsidP="00030649">
      <w:pPr>
        <w:tabs>
          <w:tab w:val="left" w:leader="dot" w:pos="7200"/>
        </w:tabs>
        <w:ind w:left="720"/>
      </w:pPr>
      <w:r>
        <w:t>Select collaborator for project</w:t>
      </w:r>
      <w:r w:rsidR="00030649">
        <w:tab/>
      </w:r>
      <w:r w:rsidR="00DB6487">
        <w:t xml:space="preserve">Oct – Nov 2020 </w:t>
      </w:r>
    </w:p>
    <w:p w14:paraId="020D343C" w14:textId="77777777" w:rsidR="00E55AF2" w:rsidRDefault="00E55AF2" w:rsidP="00030649">
      <w:pPr>
        <w:tabs>
          <w:tab w:val="left" w:leader="dot" w:pos="7200"/>
        </w:tabs>
        <w:ind w:left="720"/>
      </w:pPr>
    </w:p>
    <w:p w14:paraId="4F998F5A" w14:textId="6E5783A5" w:rsidR="00735320" w:rsidRDefault="00DB0C76" w:rsidP="0030651A">
      <w:pPr>
        <w:tabs>
          <w:tab w:val="left" w:leader="dot" w:pos="7200"/>
        </w:tabs>
        <w:ind w:left="720"/>
        <w:jc w:val="both"/>
        <w:rPr>
          <w:b/>
          <w:i/>
        </w:rPr>
      </w:pPr>
      <w:r w:rsidRPr="00DB0C76">
        <w:rPr>
          <w:b/>
          <w:i/>
        </w:rPr>
        <w:t xml:space="preserve">Please submit your response electronically to the above address.  Responses received after </w:t>
      </w:r>
      <w:r w:rsidR="00DB6487" w:rsidRPr="00DB6487">
        <w:rPr>
          <w:b/>
          <w:i/>
        </w:rPr>
        <w:t>August 31, 2020</w:t>
      </w:r>
      <w:r w:rsidR="00DB6487" w:rsidRPr="00DB6487">
        <w:t xml:space="preserve"> </w:t>
      </w:r>
      <w:r w:rsidRPr="00DB0C76">
        <w:rPr>
          <w:b/>
          <w:i/>
        </w:rPr>
        <w:t xml:space="preserve">will </w:t>
      </w:r>
      <w:r w:rsidR="00EA4184">
        <w:rPr>
          <w:b/>
          <w:bCs/>
          <w:i/>
          <w:iCs/>
        </w:rPr>
        <w:t>not benefit from full consideration and may be excluded from the selection process</w:t>
      </w:r>
      <w:r w:rsidR="00EA4184" w:rsidRPr="00DB0C76">
        <w:rPr>
          <w:b/>
          <w:i/>
        </w:rPr>
        <w:t>.</w:t>
      </w:r>
    </w:p>
    <w:p w14:paraId="2E623B44" w14:textId="77777777" w:rsidR="00735320" w:rsidRDefault="00735320">
      <w:pPr>
        <w:keepNext w:val="0"/>
        <w:keepLines w:val="0"/>
        <w:rPr>
          <w:b/>
          <w:i/>
        </w:rPr>
      </w:pPr>
      <w:r>
        <w:rPr>
          <w:b/>
          <w:i/>
        </w:rPr>
        <w:br w:type="page"/>
      </w:r>
    </w:p>
    <w:p w14:paraId="6E1ED879" w14:textId="77777777" w:rsidR="00800F24" w:rsidRDefault="00800F24" w:rsidP="00E35722">
      <w:pPr>
        <w:pStyle w:val="Heading1"/>
      </w:pPr>
      <w:bookmarkStart w:id="8" w:name="_Toc44496205"/>
      <w:r w:rsidRPr="005B2898">
        <w:lastRenderedPageBreak/>
        <w:t xml:space="preserve">Project </w:t>
      </w:r>
      <w:r w:rsidRPr="00800F24">
        <w:t>Information</w:t>
      </w:r>
      <w:bookmarkEnd w:id="8"/>
    </w:p>
    <w:p w14:paraId="30638E3F" w14:textId="64734FD2" w:rsidR="003D0260" w:rsidRDefault="00D36DE7" w:rsidP="00612F49">
      <w:pPr>
        <w:pStyle w:val="Heading2"/>
      </w:pPr>
      <w:bookmarkStart w:id="9" w:name="_Toc44496206"/>
      <w:r w:rsidRPr="005B2898">
        <w:t xml:space="preserve">Possible </w:t>
      </w:r>
      <w:r w:rsidR="005077D3">
        <w:t xml:space="preserve">ETC </w:t>
      </w:r>
      <w:r w:rsidRPr="00612F49">
        <w:t>Project</w:t>
      </w:r>
      <w:r w:rsidRPr="005B2898">
        <w:t xml:space="preserve"> </w:t>
      </w:r>
      <w:r w:rsidRPr="003A4041">
        <w:t>Sponsors</w:t>
      </w:r>
      <w:bookmarkEnd w:id="9"/>
    </w:p>
    <w:tbl>
      <w:tblPr>
        <w:tblStyle w:val="TableGrid"/>
        <w:tblW w:w="0" w:type="auto"/>
        <w:tblLook w:val="04A0" w:firstRow="1" w:lastRow="0" w:firstColumn="1" w:lastColumn="0" w:noHBand="0" w:noVBand="1"/>
      </w:tblPr>
      <w:tblGrid>
        <w:gridCol w:w="9350"/>
      </w:tblGrid>
      <w:tr w:rsidR="00612F49" w14:paraId="30B41773" w14:textId="77777777" w:rsidTr="00E64D68">
        <w:trPr>
          <w:trHeight w:val="1872"/>
        </w:trPr>
        <w:tc>
          <w:tcPr>
            <w:tcW w:w="9576" w:type="dxa"/>
            <w:shd w:val="clear" w:color="auto" w:fill="D9D9D9" w:themeFill="background1" w:themeFillShade="D9"/>
          </w:tcPr>
          <w:p w14:paraId="7654DD20" w14:textId="090882D5" w:rsidR="00612F49" w:rsidRPr="005B2898" w:rsidRDefault="005D65B0" w:rsidP="00BC026D">
            <w:r>
              <w:t>AbbVie</w:t>
            </w:r>
            <w:r w:rsidR="00BC026D">
              <w:t>, Amgen, AstraZeneca, Bristol Myers Squibb, Eli Lilly, Merck, GS</w:t>
            </w:r>
            <w:r w:rsidR="002A1598">
              <w:t>K</w:t>
            </w:r>
          </w:p>
        </w:tc>
      </w:tr>
    </w:tbl>
    <w:p w14:paraId="07F47651" w14:textId="77777777" w:rsidR="00612F49" w:rsidRDefault="00D36DE7" w:rsidP="00612F49">
      <w:pPr>
        <w:pStyle w:val="Heading2"/>
      </w:pPr>
      <w:bookmarkStart w:id="10" w:name="_Toc44496207"/>
      <w:r w:rsidRPr="005B2898">
        <w:t>Description</w:t>
      </w:r>
      <w:bookmarkEnd w:id="10"/>
    </w:p>
    <w:p w14:paraId="17669B48" w14:textId="77777777" w:rsidR="00F57775" w:rsidRPr="00F57775" w:rsidRDefault="00F57775" w:rsidP="00F57775"/>
    <w:tbl>
      <w:tblPr>
        <w:tblStyle w:val="TableGrid"/>
        <w:tblpPr w:leftFromText="187" w:rightFromText="187" w:vertAnchor="text" w:tblpY="1"/>
        <w:tblW w:w="0" w:type="auto"/>
        <w:tblLook w:val="04A0" w:firstRow="1" w:lastRow="0" w:firstColumn="1" w:lastColumn="0" w:noHBand="0" w:noVBand="1"/>
      </w:tblPr>
      <w:tblGrid>
        <w:gridCol w:w="9350"/>
      </w:tblGrid>
      <w:tr w:rsidR="00612F49" w14:paraId="64AF0E9E" w14:textId="77777777" w:rsidTr="00FE09CF">
        <w:trPr>
          <w:trHeight w:val="1872"/>
        </w:trPr>
        <w:tc>
          <w:tcPr>
            <w:tcW w:w="9350" w:type="dxa"/>
            <w:shd w:val="clear" w:color="auto" w:fill="D9D9D9" w:themeFill="background1" w:themeFillShade="D9"/>
            <w:tcMar>
              <w:left w:w="115" w:type="dxa"/>
              <w:right w:w="115" w:type="dxa"/>
            </w:tcMar>
          </w:tcPr>
          <w:p w14:paraId="21733440" w14:textId="24FFFB7A" w:rsidR="00612F49" w:rsidRDefault="00D22C5F" w:rsidP="00FE09CF">
            <w:r w:rsidRPr="00D22C5F">
              <w:t>Organic electrochemical synthesis has the potential to have significant technical and economic advantages relative to traditional organic synthetic methods</w:t>
            </w:r>
            <w:r>
              <w:t xml:space="preserve"> of pharmaceuticals</w:t>
            </w:r>
            <w:r w:rsidRPr="00D22C5F">
              <w:t xml:space="preserve">.  In electrochemical synthesis, the use of electrons as a reagent can enable far more efficient transformations than the use of traditional chemical reagents and can obviate the need for harsh chemicals to perform certain chemical transformations. The use of electrochemical reactions can result in safer, more cost effective processes that have less waste generation, use fewer chemicals raw materials, and result in a more streamlined </w:t>
            </w:r>
            <w:r>
              <w:t xml:space="preserve">chemical </w:t>
            </w:r>
            <w:r w:rsidRPr="00D22C5F">
              <w:t>synthesis.</w:t>
            </w:r>
          </w:p>
          <w:p w14:paraId="5B6262C3" w14:textId="665868F8" w:rsidR="00D22C5F" w:rsidRDefault="00D22C5F" w:rsidP="00FE09CF"/>
          <w:p w14:paraId="68BFDAD7" w14:textId="41B560A2" w:rsidR="00D22C5F" w:rsidRDefault="00D22C5F" w:rsidP="00FE09CF">
            <w:r w:rsidRPr="00D22C5F">
              <w:t xml:space="preserve">A key hurdle to incorporate </w:t>
            </w:r>
            <w:r>
              <w:t xml:space="preserve">organic </w:t>
            </w:r>
            <w:r w:rsidRPr="00D22C5F">
              <w:t>el</w:t>
            </w:r>
            <w:r>
              <w:t xml:space="preserve">ectrochemical reactions into pharmaceutical </w:t>
            </w:r>
            <w:r w:rsidRPr="00D22C5F">
              <w:t>syn</w:t>
            </w:r>
            <w:r>
              <w:t>thesis is the lack of commercially available manufacturing equipment</w:t>
            </w:r>
            <w:r w:rsidRPr="00D22C5F">
              <w:t xml:space="preserve">. While manufacturing processes using organic electrochemistry do exist, these </w:t>
            </w:r>
            <w:r w:rsidR="00FF51B6">
              <w:t xml:space="preserve">are </w:t>
            </w:r>
            <w:r w:rsidRPr="00D22C5F">
              <w:t xml:space="preserve">designed to operate in a specific manufacturing facility, at a fixed scale, with bespoke reactor designs and electrode choices optimized for a specific reaction and product.  For electrochemistry to gain wide interest in the pharmaceutical industry, it requires infrastructure that can support a range of reaction types, at a range of scales, and the ability to transfer </w:t>
            </w:r>
            <w:r w:rsidR="00FF51B6">
              <w:t xml:space="preserve">a </w:t>
            </w:r>
            <w:r w:rsidRPr="00D22C5F">
              <w:t>robust</w:t>
            </w:r>
            <w:r w:rsidR="00456E9F">
              <w:t>,</w:t>
            </w:r>
            <w:r w:rsidRPr="00D22C5F">
              <w:t xml:space="preserve"> scalable process from the development laboratory to the manufacturing plant.</w:t>
            </w:r>
            <w:r w:rsidR="0017570B">
              <w:t xml:space="preserve"> Furthermore, once this infrastructure is established</w:t>
            </w:r>
            <w:r w:rsidR="00FF51B6">
              <w:t>,</w:t>
            </w:r>
            <w:r w:rsidR="0017570B">
              <w:t xml:space="preserve"> it will increase the interest in academic and industrial labs to seek new transformations that take advantage of the technology.</w:t>
            </w:r>
          </w:p>
          <w:p w14:paraId="5B620A7D" w14:textId="25D55368" w:rsidR="00314DE9" w:rsidRDefault="00314DE9" w:rsidP="00FE09CF"/>
          <w:p w14:paraId="69B1FE1C" w14:textId="794B9E50" w:rsidR="00D22C5F" w:rsidRDefault="00314DE9" w:rsidP="00FE09CF">
            <w:r>
              <w:t>There are a large number of variables that need to be considered in electrochemical reactor design</w:t>
            </w:r>
            <w:r w:rsidR="00FF51B6">
              <w:t>, t</w:t>
            </w:r>
            <w:r>
              <w:t>hese include</w:t>
            </w:r>
            <w:r w:rsidR="00FF51B6">
              <w:t>:</w:t>
            </w:r>
            <w:r>
              <w:t xml:space="preserve"> cathode and anode material selection, undivided vs divided cells, the use of flow reactors or stirred tanks.  Beyond these variables, electrochemical reaction performance will depend significantly on reactor geometry, which affects interelectrode distance, flow profile, and heat and mass transfer in the reactor. Due to the vast number of resulting reactor permutations, tech transfer of an electrochemical reaction from the development lab into a manufacturing setting may require custom builds to suit the needs of a specific reaction, or require significant process development to adapt to an existing reactor design.</w:t>
            </w:r>
            <w:r w:rsidR="00456E9F">
              <w:t xml:space="preserve"> </w:t>
            </w:r>
            <w:r>
              <w:t>For these reasons, there is value in adopting a</w:t>
            </w:r>
            <w:r w:rsidR="003A3F73">
              <w:t xml:space="preserve"> platform</w:t>
            </w:r>
            <w:r w:rsidR="003648C6">
              <w:t xml:space="preserve"> </w:t>
            </w:r>
            <w:r w:rsidR="00FB773C">
              <w:t xml:space="preserve">manufacturing-scale </w:t>
            </w:r>
            <w:r>
              <w:t>electrochemical reactor</w:t>
            </w:r>
            <w:r w:rsidR="00456E9F">
              <w:t>, as well as an equivalent scale-down system to support process development.</w:t>
            </w:r>
          </w:p>
          <w:p w14:paraId="6E2BED17" w14:textId="77777777" w:rsidR="00456E9F" w:rsidRDefault="00456E9F" w:rsidP="00FE09CF"/>
          <w:p w14:paraId="064779F5" w14:textId="31CAE070" w:rsidR="00456E9F" w:rsidRDefault="0022292B" w:rsidP="00FE09CF">
            <w:r>
              <w:lastRenderedPageBreak/>
              <w:t>ETC envisions that this</w:t>
            </w:r>
            <w:r w:rsidR="00456E9F">
              <w:t xml:space="preserve"> project will cons</w:t>
            </w:r>
            <w:r w:rsidR="00D32A2D">
              <w:t xml:space="preserve">ist of </w:t>
            </w:r>
            <w:r w:rsidR="00BE43A6">
              <w:t xml:space="preserve">two phases: Phase 1 - </w:t>
            </w:r>
            <w:r w:rsidR="00BE43A6" w:rsidRPr="00BE43A6">
              <w:rPr>
                <w:i/>
              </w:rPr>
              <w:t xml:space="preserve">development of a lab scale reactor with line of </w:t>
            </w:r>
            <w:r>
              <w:rPr>
                <w:i/>
              </w:rPr>
              <w:t>sight</w:t>
            </w:r>
            <w:r w:rsidRPr="00BE43A6">
              <w:rPr>
                <w:i/>
              </w:rPr>
              <w:t xml:space="preserve"> </w:t>
            </w:r>
            <w:r w:rsidR="00BE43A6" w:rsidRPr="00BE43A6">
              <w:rPr>
                <w:i/>
              </w:rPr>
              <w:t xml:space="preserve">to manufacturing scale, </w:t>
            </w:r>
            <w:r w:rsidR="00BE43A6" w:rsidRPr="00BE43A6">
              <w:t xml:space="preserve">and Phase </w:t>
            </w:r>
            <w:r w:rsidR="00BE43A6">
              <w:t xml:space="preserve">2 - </w:t>
            </w:r>
            <w:r w:rsidR="00BE43A6" w:rsidRPr="00BE43A6">
              <w:rPr>
                <w:i/>
              </w:rPr>
              <w:t>development of a manufacturing scale reactor</w:t>
            </w:r>
            <w:r w:rsidR="00D32A2D">
              <w:t xml:space="preserve">. </w:t>
            </w:r>
            <w:r w:rsidR="00473CAA">
              <w:t>Given the wide scope of this project</w:t>
            </w:r>
            <w:r w:rsidR="00BE43A6">
              <w:t xml:space="preserve">, ETC requests a </w:t>
            </w:r>
            <w:r w:rsidR="00E61426">
              <w:t>full p</w:t>
            </w:r>
            <w:r w:rsidR="00BE43A6">
              <w:t xml:space="preserve">lan to complete Phase 1, and </w:t>
            </w:r>
            <w:r w:rsidR="00E61426">
              <w:t>a higher-level</w:t>
            </w:r>
            <w:r w:rsidR="00BE43A6">
              <w:t xml:space="preserve"> outline of how Phase 2 will be conducted (including budget</w:t>
            </w:r>
            <w:r w:rsidR="00E61426">
              <w:t>)</w:t>
            </w:r>
            <w:r w:rsidR="003A3F73">
              <w:t xml:space="preserve">. </w:t>
            </w:r>
            <w:r w:rsidR="00E709A8">
              <w:t xml:space="preserve"> </w:t>
            </w:r>
            <w:r w:rsidR="008540DB">
              <w:t>While ETC has provided a proposed outline of this phased approach below, respondents are encouraged to provide an alternate or modified approach as part of their proposal.</w:t>
            </w:r>
          </w:p>
          <w:p w14:paraId="45AC421E" w14:textId="309EC4F4" w:rsidR="00E61426" w:rsidRDefault="00E61426" w:rsidP="00FE09CF"/>
          <w:p w14:paraId="0E2A3A88" w14:textId="6233B54A" w:rsidR="00224826" w:rsidRPr="00224826" w:rsidRDefault="00224826" w:rsidP="00FE09CF">
            <w:pPr>
              <w:ind w:left="360"/>
              <w:rPr>
                <w:u w:val="single"/>
              </w:rPr>
            </w:pPr>
            <w:r w:rsidRPr="00224826">
              <w:rPr>
                <w:u w:val="single"/>
              </w:rPr>
              <w:t>Phase 1</w:t>
            </w:r>
            <w:r w:rsidR="003A3F73">
              <w:rPr>
                <w:u w:val="single"/>
              </w:rPr>
              <w:t xml:space="preserve"> - </w:t>
            </w:r>
            <w:r w:rsidR="003A3F73" w:rsidRPr="00BE43A6">
              <w:rPr>
                <w:i/>
                <w:u w:val="single"/>
              </w:rPr>
              <w:t>development of a lab scale reactor with line of site to manufacturing scale reactor</w:t>
            </w:r>
          </w:p>
          <w:p w14:paraId="5D4D2355" w14:textId="792C8133" w:rsidR="00456E9F" w:rsidRDefault="00EF3380" w:rsidP="00FE09CF">
            <w:pPr>
              <w:pStyle w:val="ListParagraph"/>
              <w:numPr>
                <w:ilvl w:val="0"/>
                <w:numId w:val="10"/>
              </w:numPr>
            </w:pPr>
            <w:r>
              <w:t xml:space="preserve">Initial draft </w:t>
            </w:r>
            <w:r w:rsidR="00456E9F">
              <w:t xml:space="preserve">of </w:t>
            </w:r>
            <w:r w:rsidR="00FB773C">
              <w:t xml:space="preserve">manufacturing scale </w:t>
            </w:r>
            <w:r w:rsidR="00456E9F">
              <w:t>reactor</w:t>
            </w:r>
            <w:r>
              <w:t xml:space="preserve"> and a development scale prototype based on the same design. Obtain</w:t>
            </w:r>
            <w:r w:rsidR="00456E9F">
              <w:t xml:space="preserve"> </w:t>
            </w:r>
            <w:r w:rsidR="00FB773C">
              <w:t xml:space="preserve">feedback and </w:t>
            </w:r>
            <w:r>
              <w:t xml:space="preserve">suggested </w:t>
            </w:r>
            <w:r w:rsidR="00FB773C">
              <w:t>revisions from participating</w:t>
            </w:r>
            <w:r w:rsidR="00473CAA">
              <w:t xml:space="preserve"> ETC</w:t>
            </w:r>
            <w:r w:rsidR="00FB773C">
              <w:t xml:space="preserve"> members</w:t>
            </w:r>
          </w:p>
          <w:p w14:paraId="025E43D7" w14:textId="560ED63A" w:rsidR="00FB773C" w:rsidRDefault="00FB773C" w:rsidP="00FE09CF">
            <w:pPr>
              <w:pStyle w:val="ListParagraph"/>
              <w:numPr>
                <w:ilvl w:val="0"/>
                <w:numId w:val="10"/>
              </w:numPr>
            </w:pPr>
            <w:r>
              <w:t>Build a development scale reactor protot</w:t>
            </w:r>
            <w:r w:rsidR="00224826">
              <w:t>ype</w:t>
            </w:r>
          </w:p>
          <w:p w14:paraId="52E16B30" w14:textId="147C107C" w:rsidR="00BD7FA5" w:rsidRDefault="00FB773C" w:rsidP="00FE09CF">
            <w:pPr>
              <w:pStyle w:val="ListParagraph"/>
              <w:numPr>
                <w:ilvl w:val="0"/>
                <w:numId w:val="10"/>
              </w:numPr>
            </w:pPr>
            <w:r>
              <w:t xml:space="preserve">Characterization of </w:t>
            </w:r>
            <w:r w:rsidR="00224826">
              <w:t xml:space="preserve">development-scale </w:t>
            </w:r>
            <w:r w:rsidR="000A4083">
              <w:t>equipment to measure key performance attributes</w:t>
            </w:r>
            <w:r w:rsidR="00222EBC">
              <w:t xml:space="preserve"> (ETC will advise on studies to perform)</w:t>
            </w:r>
            <w:r w:rsidR="000A4083">
              <w:t>, specifically:</w:t>
            </w:r>
          </w:p>
          <w:p w14:paraId="5B55AC05" w14:textId="157372BF" w:rsidR="003E5E6B" w:rsidRDefault="003E5E6B" w:rsidP="00FE09CF">
            <w:pPr>
              <w:pStyle w:val="ListParagraph"/>
              <w:numPr>
                <w:ilvl w:val="1"/>
                <w:numId w:val="10"/>
              </w:numPr>
            </w:pPr>
            <w:r>
              <w:t xml:space="preserve">heat </w:t>
            </w:r>
            <w:r w:rsidR="00222EBC">
              <w:t>and mass transfer</w:t>
            </w:r>
          </w:p>
          <w:p w14:paraId="20FC00D7" w14:textId="21935F85" w:rsidR="003E5E6B" w:rsidRDefault="00224826" w:rsidP="00FE09CF">
            <w:pPr>
              <w:pStyle w:val="ListParagraph"/>
              <w:numPr>
                <w:ilvl w:val="1"/>
                <w:numId w:val="10"/>
              </w:numPr>
            </w:pPr>
            <w:r>
              <w:t>residence time distribution</w:t>
            </w:r>
          </w:p>
          <w:p w14:paraId="2DC426E4" w14:textId="27AC3709" w:rsidR="003E5E6B" w:rsidRDefault="00020258" w:rsidP="00FE09CF">
            <w:pPr>
              <w:pStyle w:val="ListParagraph"/>
              <w:numPr>
                <w:ilvl w:val="1"/>
                <w:numId w:val="10"/>
              </w:numPr>
            </w:pPr>
            <w:r>
              <w:t>chemical compatibility of the system w/ key solvents &amp; reagents at the designed temperature and pressure range</w:t>
            </w:r>
          </w:p>
          <w:p w14:paraId="36A883F6" w14:textId="77777777" w:rsidR="003E5E6B" w:rsidRDefault="00BD7FA5" w:rsidP="00FE09CF">
            <w:pPr>
              <w:pStyle w:val="ListParagraph"/>
              <w:numPr>
                <w:ilvl w:val="1"/>
                <w:numId w:val="10"/>
              </w:numPr>
            </w:pPr>
            <w:r>
              <w:t>cell resistance</w:t>
            </w:r>
          </w:p>
          <w:p w14:paraId="2A641000" w14:textId="348392EE" w:rsidR="00283F16" w:rsidRDefault="00224826" w:rsidP="00FE09CF">
            <w:pPr>
              <w:ind w:left="720"/>
            </w:pPr>
            <w:r>
              <w:t>These can be determined through experimentation and/or modeling</w:t>
            </w:r>
            <w:r w:rsidR="00283F16">
              <w:t xml:space="preserve"> (e.g. Comsol)</w:t>
            </w:r>
            <w:r>
              <w:t xml:space="preserve">. </w:t>
            </w:r>
          </w:p>
          <w:p w14:paraId="1C246D31" w14:textId="7FD046A0" w:rsidR="00224826" w:rsidRDefault="00283F16" w:rsidP="00FE09CF">
            <w:pPr>
              <w:pStyle w:val="ListParagraph"/>
              <w:ind w:left="1440"/>
            </w:pPr>
            <w:r>
              <w:t xml:space="preserve">NOTE: </w:t>
            </w:r>
            <w:r w:rsidR="00224826">
              <w:t xml:space="preserve">The ETC contributing companies can support </w:t>
            </w:r>
            <w:r>
              <w:t xml:space="preserve">experimental and </w:t>
            </w:r>
            <w:r w:rsidR="00224826">
              <w:t>modeling efforts.</w:t>
            </w:r>
          </w:p>
          <w:p w14:paraId="3AC7E7EC" w14:textId="77777777" w:rsidR="00D32A2D" w:rsidRDefault="00D32A2D" w:rsidP="00FE09CF">
            <w:pPr>
              <w:pStyle w:val="ListParagraph"/>
              <w:numPr>
                <w:ilvl w:val="0"/>
                <w:numId w:val="10"/>
              </w:numPr>
            </w:pPr>
            <w:r>
              <w:t>Perform modifications to system as needed and complete any additional tests.</w:t>
            </w:r>
          </w:p>
          <w:p w14:paraId="4021368E" w14:textId="7B61E16A" w:rsidR="00E61426" w:rsidRDefault="008540DB" w:rsidP="00FE09CF">
            <w:pPr>
              <w:pStyle w:val="ListParagraph"/>
              <w:numPr>
                <w:ilvl w:val="0"/>
                <w:numId w:val="10"/>
              </w:numPr>
            </w:pPr>
            <w:r>
              <w:t xml:space="preserve">Availability of </w:t>
            </w:r>
            <w:r w:rsidR="00020258">
              <w:t>prototype units</w:t>
            </w:r>
            <w:r w:rsidR="00E61426">
              <w:t xml:space="preserve"> </w:t>
            </w:r>
            <w:r w:rsidR="00056FC5">
              <w:t xml:space="preserve">at different stages of the development process to be </w:t>
            </w:r>
            <w:r>
              <w:t>installed at on-site</w:t>
            </w:r>
            <w:r w:rsidR="00020258">
              <w:t xml:space="preserve"> ETC members to conduct familiarization and trial studies with model reactions.</w:t>
            </w:r>
            <w:r w:rsidR="008806A5">
              <w:t xml:space="preserve">  A final prototype should be available for evaluation before proceeding to Phase 2.</w:t>
            </w:r>
          </w:p>
          <w:p w14:paraId="09834A26" w14:textId="135D4ACC" w:rsidR="002900C6" w:rsidRDefault="002900C6" w:rsidP="00FE09CF">
            <w:pPr>
              <w:pStyle w:val="ListParagraph"/>
              <w:numPr>
                <w:ilvl w:val="0"/>
                <w:numId w:val="10"/>
              </w:numPr>
            </w:pPr>
            <w:r>
              <w:t>Final agreement on the specifications and attributes of the lab scale reactor which will become the commercially available and supported solution.</w:t>
            </w:r>
          </w:p>
          <w:p w14:paraId="4A97BE59" w14:textId="6AA49074" w:rsidR="00E61426" w:rsidRDefault="002900C6" w:rsidP="00FE09CF">
            <w:pPr>
              <w:pStyle w:val="ListParagraph"/>
              <w:numPr>
                <w:ilvl w:val="0"/>
                <w:numId w:val="10"/>
              </w:numPr>
            </w:pPr>
            <w:r>
              <w:t xml:space="preserve">Finalize project plan and cost for manufacturing scale reactor phase of the project (i.e, Phase 2), based upon learnings from the development of lab scale reactor. </w:t>
            </w:r>
            <w:r w:rsidR="00D32A2D">
              <w:t>Then agreement to proceed to Phase 2</w:t>
            </w:r>
          </w:p>
          <w:p w14:paraId="5FD18100" w14:textId="42DCA26B" w:rsidR="00E61426" w:rsidRPr="00E61426" w:rsidRDefault="00E61426" w:rsidP="00FE09CF">
            <w:pPr>
              <w:pStyle w:val="ListParagraph"/>
              <w:rPr>
                <w:i/>
              </w:rPr>
            </w:pPr>
            <w:r>
              <w:br/>
            </w:r>
            <w:r w:rsidRPr="00E61426">
              <w:rPr>
                <w:i/>
              </w:rPr>
              <w:t xml:space="preserve">The deliverable from Phase 1 is a commercially available lab </w:t>
            </w:r>
            <w:r>
              <w:rPr>
                <w:i/>
              </w:rPr>
              <w:t>scale reactor that can be used for process development / optimization</w:t>
            </w:r>
            <w:r w:rsidR="00222EBC">
              <w:rPr>
                <w:i/>
              </w:rPr>
              <w:t>, that can be purchased outside the terms of this agreement</w:t>
            </w:r>
          </w:p>
          <w:p w14:paraId="0C7A0775" w14:textId="71C529B8" w:rsidR="00224826" w:rsidRDefault="00224826" w:rsidP="00FE09CF">
            <w:pPr>
              <w:pStyle w:val="ListParagraph"/>
            </w:pPr>
          </w:p>
          <w:p w14:paraId="2AE35D05" w14:textId="7E38C152" w:rsidR="00224826" w:rsidRPr="00224826" w:rsidRDefault="00224826" w:rsidP="00FE09CF">
            <w:pPr>
              <w:ind w:left="360"/>
              <w:rPr>
                <w:u w:val="single"/>
              </w:rPr>
            </w:pPr>
            <w:r w:rsidRPr="00224826">
              <w:rPr>
                <w:u w:val="single"/>
              </w:rPr>
              <w:t>Phase 2</w:t>
            </w:r>
            <w:r w:rsidR="00E61426">
              <w:rPr>
                <w:u w:val="single"/>
              </w:rPr>
              <w:t xml:space="preserve"> </w:t>
            </w:r>
            <w:r w:rsidR="00E61426" w:rsidRPr="00E61426">
              <w:rPr>
                <w:u w:val="single"/>
              </w:rPr>
              <w:t xml:space="preserve">- </w:t>
            </w:r>
            <w:r w:rsidR="00E61426" w:rsidRPr="00E61426">
              <w:rPr>
                <w:i/>
                <w:u w:val="single"/>
              </w:rPr>
              <w:t>development of a manufacturing scale reactor</w:t>
            </w:r>
          </w:p>
          <w:p w14:paraId="4FE711F7" w14:textId="6A9FD0EE" w:rsidR="00AC3A83" w:rsidRDefault="00AC3A83" w:rsidP="00FE09CF">
            <w:pPr>
              <w:pStyle w:val="ListParagraph"/>
              <w:numPr>
                <w:ilvl w:val="0"/>
                <w:numId w:val="11"/>
              </w:numPr>
            </w:pPr>
            <w:r>
              <w:t>Complete design of manufacturing scale reactor, with feedback and revisions from participating</w:t>
            </w:r>
            <w:r w:rsidR="00473CAA">
              <w:t xml:space="preserve"> ETC</w:t>
            </w:r>
            <w:r>
              <w:t xml:space="preserve"> members.</w:t>
            </w:r>
          </w:p>
          <w:p w14:paraId="593BCF55" w14:textId="39766192" w:rsidR="00E61426" w:rsidRDefault="00FB773C" w:rsidP="00FE09CF">
            <w:pPr>
              <w:pStyle w:val="ListParagraph"/>
              <w:numPr>
                <w:ilvl w:val="0"/>
                <w:numId w:val="11"/>
              </w:numPr>
            </w:pPr>
            <w:r>
              <w:lastRenderedPageBreak/>
              <w:t xml:space="preserve">Build </w:t>
            </w:r>
            <w:r w:rsidR="00E61426">
              <w:t xml:space="preserve">the prototype </w:t>
            </w:r>
            <w:r>
              <w:t>manufacturing scale</w:t>
            </w:r>
            <w:r w:rsidR="0091631F">
              <w:t xml:space="preserve"> reactor </w:t>
            </w:r>
            <w:r w:rsidR="00E61426">
              <w:t xml:space="preserve">and perform equipment characterization. </w:t>
            </w:r>
            <w:r w:rsidR="00E61426">
              <w:br/>
            </w:r>
          </w:p>
          <w:p w14:paraId="2389AE3C" w14:textId="4CF78EAC" w:rsidR="00FB773C" w:rsidRDefault="00E61426" w:rsidP="00FE09CF">
            <w:pPr>
              <w:pStyle w:val="ListParagraph"/>
              <w:rPr>
                <w:i/>
              </w:rPr>
            </w:pPr>
            <w:r w:rsidRPr="00E61426">
              <w:rPr>
                <w:i/>
              </w:rPr>
              <w:t xml:space="preserve">The deliverable from Phase </w:t>
            </w:r>
            <w:r>
              <w:rPr>
                <w:i/>
              </w:rPr>
              <w:t>2</w:t>
            </w:r>
            <w:r w:rsidRPr="00E61426">
              <w:rPr>
                <w:i/>
              </w:rPr>
              <w:t xml:space="preserve"> is a commercially available </w:t>
            </w:r>
            <w:r>
              <w:rPr>
                <w:i/>
              </w:rPr>
              <w:t>manufacturing</w:t>
            </w:r>
            <w:r w:rsidRPr="00E61426">
              <w:rPr>
                <w:i/>
              </w:rPr>
              <w:t xml:space="preserve"> </w:t>
            </w:r>
            <w:r>
              <w:rPr>
                <w:i/>
              </w:rPr>
              <w:t xml:space="preserve">scale </w:t>
            </w:r>
            <w:r w:rsidR="004E11C9">
              <w:rPr>
                <w:i/>
              </w:rPr>
              <w:t>reactor, that</w:t>
            </w:r>
            <w:r w:rsidR="00222EBC">
              <w:rPr>
                <w:i/>
              </w:rPr>
              <w:t xml:space="preserve"> can be purchased outside the terms of this agreement</w:t>
            </w:r>
          </w:p>
          <w:p w14:paraId="4FA35DE6" w14:textId="77777777" w:rsidR="004E11C9" w:rsidRDefault="004E11C9" w:rsidP="00FE09CF">
            <w:pPr>
              <w:rPr>
                <w:i/>
              </w:rPr>
            </w:pPr>
          </w:p>
          <w:p w14:paraId="38DD61DE" w14:textId="3286FC16" w:rsidR="004E11C9" w:rsidRPr="00285A93" w:rsidRDefault="004E11C9" w:rsidP="00FE09CF">
            <w:pPr>
              <w:rPr>
                <w:i/>
              </w:rPr>
            </w:pPr>
            <w:r>
              <w:rPr>
                <w:i/>
              </w:rPr>
              <w:t>++++++++++</w:t>
            </w:r>
          </w:p>
          <w:p w14:paraId="6A07AF65" w14:textId="6ED112E2" w:rsidR="00E709A8" w:rsidRDefault="00E709A8" w:rsidP="00FE09CF">
            <w:r>
              <w:t>As described above, for this technology to be effectively utilized in a pharmaceutical setting it is important that the solution be applicable and easily transferable between the lab scale and manufacturing scale.   While ETC may place more emphasis on an all-encompassing solution, proposals that only describe one scale are also welcome</w:t>
            </w:r>
            <w:r w:rsidR="004E11C9">
              <w:t>d.</w:t>
            </w:r>
          </w:p>
          <w:p w14:paraId="43E0B778" w14:textId="77777777" w:rsidR="00E709A8" w:rsidRDefault="00E709A8" w:rsidP="00FE09CF"/>
          <w:p w14:paraId="1EEB4126" w14:textId="77777777" w:rsidR="00E709A8" w:rsidRDefault="00E709A8" w:rsidP="00FE09CF">
            <w:r>
              <w:t>For all the proposals above respondents should provide a full plan to complete the work, including an estimated timeline with milestones, cost to ETC in US dollars, and a description of deliverables.  For those proposals only focusing on one scale, respondents are strongly encouraged to describe how the transition will be made to/from each scale and any future plans for a separate project to deliver the additional capabilities upon successful completion of the initial project.</w:t>
            </w:r>
          </w:p>
          <w:p w14:paraId="486BA53E" w14:textId="2034619F" w:rsidR="00E709A8" w:rsidRPr="005B2898" w:rsidRDefault="00E709A8" w:rsidP="00FE09CF"/>
        </w:tc>
      </w:tr>
    </w:tbl>
    <w:p w14:paraId="2AD0AE19" w14:textId="4E7D5E72" w:rsidR="00CC54AC" w:rsidRPr="005B2898" w:rsidRDefault="00D22C5F" w:rsidP="00612F49">
      <w:pPr>
        <w:pStyle w:val="Heading2"/>
      </w:pPr>
      <w:bookmarkStart w:id="11" w:name="_Toc44496208"/>
      <w:r w:rsidRPr="00B73AE8">
        <w:lastRenderedPageBreak/>
        <w:t>Organic Electrochemical Reactor</w:t>
      </w:r>
      <w:r w:rsidR="003729CB">
        <w:t xml:space="preserve"> </w:t>
      </w:r>
      <w:r w:rsidR="00530F7B" w:rsidRPr="005B2898">
        <w:t>R</w:t>
      </w:r>
      <w:r w:rsidR="00CC54AC" w:rsidRPr="005B2898">
        <w:t>equirements</w:t>
      </w:r>
      <w:bookmarkEnd w:id="11"/>
    </w:p>
    <w:p w14:paraId="22B3C1BC" w14:textId="0D9E2919" w:rsidR="0079761E" w:rsidRDefault="004C14EF" w:rsidP="00612F49">
      <w:pPr>
        <w:pStyle w:val="Heading3"/>
      </w:pPr>
      <w:bookmarkStart w:id="12" w:name="_Toc44496209"/>
      <w:r w:rsidRPr="0030651A">
        <w:t xml:space="preserve">Necessary </w:t>
      </w:r>
      <w:r w:rsidR="0079761E" w:rsidRPr="0030651A">
        <w:t xml:space="preserve">Hardware and </w:t>
      </w:r>
      <w:r w:rsidR="0079761E" w:rsidRPr="00612F49">
        <w:t>Software</w:t>
      </w:r>
      <w:r w:rsidR="0079761E" w:rsidRPr="0030651A">
        <w:t xml:space="preserve"> Requirement</w:t>
      </w:r>
      <w:r w:rsidRPr="0030651A">
        <w:t>s</w:t>
      </w:r>
      <w:bookmarkEnd w:id="12"/>
    </w:p>
    <w:tbl>
      <w:tblPr>
        <w:tblStyle w:val="TableGrid"/>
        <w:tblpPr w:leftFromText="187" w:rightFromText="187" w:vertAnchor="text" w:tblpY="1"/>
        <w:tblW w:w="0" w:type="auto"/>
        <w:tblLook w:val="04A0" w:firstRow="1" w:lastRow="0" w:firstColumn="1" w:lastColumn="0" w:noHBand="0" w:noVBand="1"/>
      </w:tblPr>
      <w:tblGrid>
        <w:gridCol w:w="9350"/>
      </w:tblGrid>
      <w:tr w:rsidR="00530F7B" w14:paraId="0271736B" w14:textId="77777777" w:rsidTr="000F49D0">
        <w:trPr>
          <w:trHeight w:val="1872"/>
        </w:trPr>
        <w:tc>
          <w:tcPr>
            <w:tcW w:w="9350" w:type="dxa"/>
            <w:shd w:val="clear" w:color="auto" w:fill="D9D9D9" w:themeFill="background1" w:themeFillShade="D9"/>
          </w:tcPr>
          <w:p w14:paraId="6CA94A17" w14:textId="50305F5D" w:rsidR="00FB773C" w:rsidRDefault="003C3246" w:rsidP="000F49D0">
            <w:r>
              <w:t xml:space="preserve">The manufacturing-scale reactor </w:t>
            </w:r>
            <w:r w:rsidR="00FB773C">
              <w:t xml:space="preserve">will be a commercially-available system, designed with relevant safety and GMP considerations. </w:t>
            </w:r>
            <w:r w:rsidR="005F7128">
              <w:t xml:space="preserve">It should include all required components (e.g. reactors, power supplies, safety equipment, </w:t>
            </w:r>
            <w:r w:rsidR="00AE60A2">
              <w:t>etc.</w:t>
            </w:r>
            <w:r w:rsidR="005F7128">
              <w:t xml:space="preserve">). </w:t>
            </w:r>
            <w:r w:rsidR="00FB773C">
              <w:t>It must have the following attributes:</w:t>
            </w:r>
          </w:p>
          <w:p w14:paraId="329CBB32" w14:textId="73715410" w:rsidR="00FB773C" w:rsidRDefault="00FB773C" w:rsidP="000F49D0">
            <w:pPr>
              <w:pStyle w:val="ListParagraph"/>
              <w:numPr>
                <w:ilvl w:val="0"/>
                <w:numId w:val="8"/>
              </w:numPr>
            </w:pPr>
            <w:r>
              <w:t xml:space="preserve">Capable of </w:t>
            </w:r>
            <w:r w:rsidR="00AC3A83">
              <w:t xml:space="preserve">achieving production rates for a </w:t>
            </w:r>
            <w:r>
              <w:t>typical o</w:t>
            </w:r>
            <w:r w:rsidR="00AC3A83">
              <w:t>rganic electrochemical reaction</w:t>
            </w:r>
            <w:r>
              <w:t xml:space="preserve"> </w:t>
            </w:r>
            <w:r w:rsidR="00AC3A83">
              <w:t>of</w:t>
            </w:r>
            <w:r>
              <w:t xml:space="preserve"> </w:t>
            </w:r>
            <w:r w:rsidR="008B2854">
              <w:t>0.5</w:t>
            </w:r>
            <w:r w:rsidR="00AC3A83">
              <w:t xml:space="preserve"> to </w:t>
            </w:r>
            <w:r w:rsidR="008B2854">
              <w:t>4</w:t>
            </w:r>
            <w:r w:rsidR="00AC3A83">
              <w:t xml:space="preserve"> moles/h (~0.5 to 1 kg/h)</w:t>
            </w:r>
          </w:p>
          <w:p w14:paraId="0E849ED6" w14:textId="759F3F35" w:rsidR="00AC3A83" w:rsidRDefault="00AC3A83" w:rsidP="000F49D0">
            <w:pPr>
              <w:pStyle w:val="ListParagraph"/>
              <w:numPr>
                <w:ilvl w:val="0"/>
                <w:numId w:val="8"/>
              </w:numPr>
            </w:pPr>
            <w:r>
              <w:t>Ability to use multiple electrode materials (</w:t>
            </w:r>
            <w:r w:rsidR="003C3246" w:rsidRPr="003C3246">
              <w:t>a</w:t>
            </w:r>
            <w:r w:rsidR="003C3246">
              <w:t>t</w:t>
            </w:r>
            <w:r w:rsidR="003C3246" w:rsidRPr="003C3246">
              <w:t xml:space="preserve"> minimum, metal and </w:t>
            </w:r>
            <w:r w:rsidR="00BD7FA5">
              <w:t xml:space="preserve">compressed </w:t>
            </w:r>
            <w:r w:rsidR="003C3246" w:rsidRPr="003C3246">
              <w:t>graphite)</w:t>
            </w:r>
            <w:r w:rsidR="003C3246">
              <w:t xml:space="preserve"> and readily exchange electrodes.</w:t>
            </w:r>
            <w:r w:rsidR="00BD7FA5">
              <w:t xml:space="preserve"> Electrodes should be easy to clean and/or replace. Expected electrode surface area needed to achieve target throughput is </w:t>
            </w:r>
            <w:r w:rsidR="0070419F">
              <w:t>~</w:t>
            </w:r>
            <w:r w:rsidR="00BD7FA5">
              <w:t>10</w:t>
            </w:r>
            <w:r w:rsidR="000A4083">
              <w:t>0</w:t>
            </w:r>
            <w:r w:rsidR="00BD7FA5">
              <w:t>0</w:t>
            </w:r>
            <w:r w:rsidR="0070419F">
              <w:t xml:space="preserve"> - 5000</w:t>
            </w:r>
            <w:r w:rsidR="00BD7FA5">
              <w:t xml:space="preserve"> cm</w:t>
            </w:r>
            <w:r w:rsidR="00BD7FA5" w:rsidRPr="00BD7FA5">
              <w:rPr>
                <w:vertAlign w:val="superscript"/>
              </w:rPr>
              <w:t>2</w:t>
            </w:r>
            <w:r w:rsidR="00BD7FA5">
              <w:t xml:space="preserve"> </w:t>
            </w:r>
            <w:r w:rsidR="0070419F">
              <w:t>based on typical current density</w:t>
            </w:r>
            <w:r w:rsidR="00BD7FA5">
              <w:t xml:space="preserve"> of 0.01 to 0.1 A/cm</w:t>
            </w:r>
            <w:r w:rsidR="00BD7FA5" w:rsidRPr="00BD7FA5">
              <w:rPr>
                <w:vertAlign w:val="superscript"/>
              </w:rPr>
              <w:t>2</w:t>
            </w:r>
            <w:r w:rsidR="00BD7FA5">
              <w:t>)</w:t>
            </w:r>
          </w:p>
          <w:p w14:paraId="4AF6EC32" w14:textId="66D49690" w:rsidR="00AC3A83" w:rsidRDefault="00AC3A83" w:rsidP="000F49D0">
            <w:pPr>
              <w:pStyle w:val="ListParagraph"/>
              <w:numPr>
                <w:ilvl w:val="0"/>
                <w:numId w:val="8"/>
              </w:numPr>
            </w:pPr>
            <w:r>
              <w:t>All wetted parts have excellent chemical compatibility for organic solvents, acids and bases</w:t>
            </w:r>
            <w:r w:rsidR="00BE384E">
              <w:t>.</w:t>
            </w:r>
          </w:p>
          <w:p w14:paraId="060C37AF" w14:textId="6959A129" w:rsidR="00CE1E67" w:rsidRDefault="00AC3A83" w:rsidP="000F49D0">
            <w:pPr>
              <w:pStyle w:val="ListParagraph"/>
              <w:numPr>
                <w:ilvl w:val="0"/>
                <w:numId w:val="8"/>
              </w:numPr>
            </w:pPr>
            <w:r>
              <w:t>Ability to run</w:t>
            </w:r>
            <w:r w:rsidR="003C3246">
              <w:t xml:space="preserve"> continuously</w:t>
            </w:r>
            <w:r>
              <w:t xml:space="preserve"> for extended periods of time (days) without significant intervention by operators. This includes reliable performance of electrodes, seals, </w:t>
            </w:r>
            <w:r w:rsidR="003C3246">
              <w:t>etc, and</w:t>
            </w:r>
            <w:r w:rsidR="00CE1E67">
              <w:t xml:space="preserve"> </w:t>
            </w:r>
            <w:r>
              <w:t xml:space="preserve">ability to tolerate </w:t>
            </w:r>
            <w:r w:rsidR="00CE1E67">
              <w:t xml:space="preserve">small amounts of solids (e.g. from electrode shedding) </w:t>
            </w:r>
          </w:p>
          <w:p w14:paraId="074ABFE3" w14:textId="1753CB9C" w:rsidR="00AC3A83" w:rsidRDefault="00CE1E67" w:rsidP="000F49D0">
            <w:pPr>
              <w:pStyle w:val="ListParagraph"/>
              <w:numPr>
                <w:ilvl w:val="0"/>
                <w:numId w:val="8"/>
              </w:numPr>
            </w:pPr>
            <w:r>
              <w:t xml:space="preserve">Ability to </w:t>
            </w:r>
            <w:r w:rsidR="00BE384E">
              <w:t xml:space="preserve">tolerate </w:t>
            </w:r>
            <w:r w:rsidR="00AC3A83">
              <w:t>gas</w:t>
            </w:r>
            <w:r>
              <w:t>es generated in the reactor</w:t>
            </w:r>
            <w:r w:rsidR="00AC3A83">
              <w:t xml:space="preserve"> (including H</w:t>
            </w:r>
            <w:r w:rsidR="00AC3A83" w:rsidRPr="00AC3A83">
              <w:rPr>
                <w:vertAlign w:val="subscript"/>
              </w:rPr>
              <w:t>2</w:t>
            </w:r>
            <w:r w:rsidR="00AC3A83">
              <w:t>)</w:t>
            </w:r>
            <w:r w:rsidR="00BE384E">
              <w:t>. Gases should not accumulate in the reactor, as it would affect reactor performance.</w:t>
            </w:r>
          </w:p>
          <w:p w14:paraId="71969561" w14:textId="0D9B9697" w:rsidR="003C3246" w:rsidRDefault="00AC3A83" w:rsidP="000F49D0">
            <w:pPr>
              <w:pStyle w:val="ListParagraph"/>
              <w:numPr>
                <w:ilvl w:val="0"/>
                <w:numId w:val="8"/>
              </w:numPr>
            </w:pPr>
            <w:r>
              <w:t xml:space="preserve">Identification </w:t>
            </w:r>
            <w:r w:rsidR="003C3246">
              <w:t xml:space="preserve">and integration </w:t>
            </w:r>
            <w:r>
              <w:t>of p</w:t>
            </w:r>
            <w:r w:rsidR="003C3246">
              <w:t>ower supply</w:t>
            </w:r>
            <w:r>
              <w:t xml:space="preserve"> that meet power needs </w:t>
            </w:r>
            <w:r w:rsidR="00BE384E">
              <w:t xml:space="preserve">for the desired reaction types production rate (Up to </w:t>
            </w:r>
            <w:r w:rsidR="00473CAA">
              <w:t>~20</w:t>
            </w:r>
            <w:r w:rsidR="00BE384E">
              <w:t xml:space="preserve"> V, and </w:t>
            </w:r>
            <w:r w:rsidR="00473CAA">
              <w:t xml:space="preserve">estimate </w:t>
            </w:r>
            <w:r w:rsidR="00BE384E">
              <w:t>~</w:t>
            </w:r>
            <w:r w:rsidR="00473CAA">
              <w:t>60-</w:t>
            </w:r>
            <w:r w:rsidR="008B2854">
              <w:t>20</w:t>
            </w:r>
            <w:r w:rsidR="00473CAA">
              <w:t xml:space="preserve">0 </w:t>
            </w:r>
            <w:r w:rsidR="00BE384E">
              <w:t>A</w:t>
            </w:r>
            <w:r w:rsidR="00473CAA">
              <w:t xml:space="preserve"> needed for 2.5 to 5 moles/h production</w:t>
            </w:r>
            <w:r w:rsidR="00BE384E">
              <w:t>)</w:t>
            </w:r>
            <w:r w:rsidR="003C3246">
              <w:t>.</w:t>
            </w:r>
            <w:r w:rsidR="00283F16">
              <w:t xml:space="preserve"> </w:t>
            </w:r>
          </w:p>
          <w:p w14:paraId="380A4196" w14:textId="0DF897FF" w:rsidR="003C3246" w:rsidRDefault="003C3246" w:rsidP="000F49D0">
            <w:pPr>
              <w:pStyle w:val="ListParagraph"/>
              <w:numPr>
                <w:ilvl w:val="0"/>
                <w:numId w:val="8"/>
              </w:numPr>
            </w:pPr>
            <w:r>
              <w:lastRenderedPageBreak/>
              <w:t>Safety: a</w:t>
            </w:r>
            <w:r w:rsidRPr="003C3246">
              <w:t>ssured safe operation with respect to electrical hazards and other hazards common in API production (e.g. addres</w:t>
            </w:r>
            <w:r>
              <w:t>s solvent flammability hazards, presence of H</w:t>
            </w:r>
            <w:r w:rsidRPr="003C3246">
              <w:rPr>
                <w:vertAlign w:val="subscript"/>
              </w:rPr>
              <w:t>2</w:t>
            </w:r>
            <w:r>
              <w:t xml:space="preserve"> gas</w:t>
            </w:r>
            <w:r w:rsidRPr="003C3246">
              <w:t>,</w:t>
            </w:r>
            <w:r w:rsidR="00FB75F9">
              <w:t xml:space="preserve"> pressure build-up due to potential clogging,</w:t>
            </w:r>
            <w:r w:rsidRPr="003C3246">
              <w:t xml:space="preserve"> </w:t>
            </w:r>
            <w:r w:rsidR="00AE60A2" w:rsidRPr="003C3246">
              <w:t>etc.</w:t>
            </w:r>
            <w:r w:rsidRPr="003C3246">
              <w:t>)</w:t>
            </w:r>
            <w:r>
              <w:t xml:space="preserve">. </w:t>
            </w:r>
            <w:r w:rsidR="00473CAA">
              <w:t>Safety features embedded into the power supply software, incl</w:t>
            </w:r>
            <w:r w:rsidR="00285A93">
              <w:t>.</w:t>
            </w:r>
            <w:r w:rsidR="00473CAA">
              <w:t xml:space="preserve"> safety alarms and auto shut down. </w:t>
            </w:r>
            <w:r>
              <w:t xml:space="preserve">Flexibility </w:t>
            </w:r>
            <w:r w:rsidRPr="003C3246">
              <w:t xml:space="preserve">to conform to </w:t>
            </w:r>
            <w:r>
              <w:t>local electrical standards and requirements.</w:t>
            </w:r>
            <w:r w:rsidR="00473CAA">
              <w:t xml:space="preserve"> </w:t>
            </w:r>
          </w:p>
          <w:p w14:paraId="02BD17A6" w14:textId="58684928" w:rsidR="003C3246" w:rsidRDefault="003C3246" w:rsidP="000F49D0">
            <w:pPr>
              <w:pStyle w:val="ListParagraph"/>
              <w:numPr>
                <w:ilvl w:val="0"/>
                <w:numId w:val="8"/>
              </w:numPr>
            </w:pPr>
            <w:r>
              <w:t>GMP: A</w:t>
            </w:r>
            <w:r w:rsidRPr="003C3246">
              <w:t>bility to qualify equipment in a GMP environment</w:t>
            </w:r>
            <w:r>
              <w:t>, including appropriate documentation and instrumentation</w:t>
            </w:r>
          </w:p>
          <w:p w14:paraId="33CB647D" w14:textId="340C1EC9" w:rsidR="003C3246" w:rsidRDefault="00BE384E" w:rsidP="000F49D0">
            <w:pPr>
              <w:pStyle w:val="ListParagraph"/>
              <w:numPr>
                <w:ilvl w:val="0"/>
                <w:numId w:val="8"/>
              </w:numPr>
            </w:pPr>
            <w:r>
              <w:t>A</w:t>
            </w:r>
            <w:r w:rsidRPr="00BE384E">
              <w:t xml:space="preserve">bility to control reaction </w:t>
            </w:r>
            <w:r w:rsidR="00FA673F">
              <w:t xml:space="preserve">temperature (e.g. </w:t>
            </w:r>
            <w:r w:rsidR="007A4E2C">
              <w:t>-20</w:t>
            </w:r>
            <w:r w:rsidR="00FA673F">
              <w:t xml:space="preserve"> to </w:t>
            </w:r>
            <w:r w:rsidR="007A4E2C">
              <w:t>+80</w:t>
            </w:r>
            <w:r w:rsidR="00FA673F">
              <w:t xml:space="preserve"> °C) </w:t>
            </w:r>
            <w:r w:rsidRPr="00BE384E">
              <w:t xml:space="preserve">and </w:t>
            </w:r>
            <w:r w:rsidR="003C4B4B">
              <w:t xml:space="preserve">provide high heat transfer rates </w:t>
            </w:r>
            <w:r w:rsidR="003E4767">
              <w:t>(</w:t>
            </w:r>
            <w:r w:rsidR="003C4B4B">
              <w:t xml:space="preserve">potentially up to 400-800 </w:t>
            </w:r>
            <w:r w:rsidR="003E4767">
              <w:t xml:space="preserve">W of cooling needed for 2.5 to 5 mol/h) </w:t>
            </w:r>
          </w:p>
          <w:p w14:paraId="7F4EBFA1" w14:textId="6910FAAF" w:rsidR="00BE384E" w:rsidRDefault="00BE384E" w:rsidP="000F49D0">
            <w:pPr>
              <w:pStyle w:val="ListParagraph"/>
              <w:numPr>
                <w:ilvl w:val="0"/>
                <w:numId w:val="8"/>
              </w:numPr>
            </w:pPr>
            <w:r>
              <w:t>Ability to tolerate moderate pressures</w:t>
            </w:r>
            <w:r w:rsidR="00FA673F">
              <w:t xml:space="preserve"> (e.g. up to </w:t>
            </w:r>
            <w:r w:rsidR="007A4E2C">
              <w:t>~3</w:t>
            </w:r>
            <w:r w:rsidR="00FA673F">
              <w:t xml:space="preserve"> bar)</w:t>
            </w:r>
          </w:p>
          <w:p w14:paraId="76E46777" w14:textId="4010476E" w:rsidR="00473CAA" w:rsidRDefault="00473CAA" w:rsidP="000F49D0">
            <w:pPr>
              <w:pStyle w:val="ListParagraph"/>
              <w:numPr>
                <w:ilvl w:val="0"/>
                <w:numId w:val="8"/>
              </w:numPr>
            </w:pPr>
            <w:r>
              <w:t xml:space="preserve">Ability to monitor and record process parameters - process temperature, current, voltage, </w:t>
            </w:r>
            <w:r w:rsidR="00AE60A2">
              <w:t>etc.</w:t>
            </w:r>
          </w:p>
          <w:p w14:paraId="1A993DF5" w14:textId="506EB416" w:rsidR="00451A62" w:rsidRDefault="00451A62" w:rsidP="000F49D0">
            <w:pPr>
              <w:pStyle w:val="ListParagraph"/>
              <w:numPr>
                <w:ilvl w:val="0"/>
                <w:numId w:val="8"/>
              </w:numPr>
            </w:pPr>
            <w:r>
              <w:t>Ability to control power supply and other components via PLC automation</w:t>
            </w:r>
          </w:p>
          <w:p w14:paraId="5D3BC692" w14:textId="1FDC02BC" w:rsidR="00BE384E" w:rsidRDefault="00BE384E" w:rsidP="000F49D0"/>
          <w:p w14:paraId="2E5E93BE" w14:textId="746847DE" w:rsidR="00BE384E" w:rsidRDefault="00BE384E" w:rsidP="000F49D0">
            <w:r>
              <w:t xml:space="preserve">The development-scale reactor should be an appropriately scaled-down version of the manufacturing-scale equipment. </w:t>
            </w:r>
            <w:r w:rsidR="00EF3C63">
              <w:t>The purpose of this equipment is to perform process development ahead of a manufacturing campaign. Therefore, i</w:t>
            </w:r>
            <w:r>
              <w:t xml:space="preserve">t should have production rates 50-100 x </w:t>
            </w:r>
            <w:r w:rsidR="00FA673F">
              <w:t>lower</w:t>
            </w:r>
            <w:r>
              <w:t xml:space="preserve"> than </w:t>
            </w:r>
            <w:r w:rsidR="00EF3C63">
              <w:t xml:space="preserve">manufacturing scale equipment. Transferring between scales should be relatively simple, requiring only a </w:t>
            </w:r>
            <w:r>
              <w:t>limited set of scaling rules</w:t>
            </w:r>
            <w:r w:rsidR="00EF3C63">
              <w:t>,</w:t>
            </w:r>
            <w:r>
              <w:t xml:space="preserve"> such as scaling for electrode surface area.</w:t>
            </w:r>
          </w:p>
          <w:p w14:paraId="651C1C2A" w14:textId="3E0B9F39" w:rsidR="00530F7B" w:rsidRPr="005B2898" w:rsidRDefault="00BE384E" w:rsidP="000F49D0">
            <w:pPr>
              <w:pStyle w:val="ListParagraph"/>
              <w:numPr>
                <w:ilvl w:val="0"/>
                <w:numId w:val="9"/>
              </w:numPr>
            </w:pPr>
            <w:r>
              <w:t>Due to the reduced size, the equipment will not be used in a GMP environment, safety requirement will be reduced</w:t>
            </w:r>
          </w:p>
        </w:tc>
      </w:tr>
    </w:tbl>
    <w:p w14:paraId="55658286" w14:textId="77777777" w:rsidR="00E30133" w:rsidRPr="005B2898" w:rsidRDefault="00E30133" w:rsidP="00612F49">
      <w:pPr>
        <w:pStyle w:val="Heading3"/>
      </w:pPr>
      <w:bookmarkStart w:id="13" w:name="_Toc44496210"/>
      <w:r w:rsidRPr="005B2898">
        <w:lastRenderedPageBreak/>
        <w:t xml:space="preserve">Optional </w:t>
      </w:r>
      <w:r w:rsidR="004C14EF" w:rsidRPr="005B2898">
        <w:t xml:space="preserve">Hardware and Software </w:t>
      </w:r>
      <w:r w:rsidRPr="005B2898">
        <w:t>Requirements</w:t>
      </w:r>
      <w:bookmarkEnd w:id="13"/>
    </w:p>
    <w:tbl>
      <w:tblPr>
        <w:tblStyle w:val="TableGrid"/>
        <w:tblW w:w="0" w:type="auto"/>
        <w:tblLook w:val="04A0" w:firstRow="1" w:lastRow="0" w:firstColumn="1" w:lastColumn="0" w:noHBand="0" w:noVBand="1"/>
      </w:tblPr>
      <w:tblGrid>
        <w:gridCol w:w="9350"/>
      </w:tblGrid>
      <w:tr w:rsidR="00E30133" w14:paraId="53E1ECF5" w14:textId="77777777" w:rsidTr="00283F16">
        <w:trPr>
          <w:trHeight w:val="1250"/>
        </w:trPr>
        <w:tc>
          <w:tcPr>
            <w:tcW w:w="9576" w:type="dxa"/>
            <w:shd w:val="clear" w:color="auto" w:fill="D9D9D9" w:themeFill="background1" w:themeFillShade="D9"/>
          </w:tcPr>
          <w:p w14:paraId="69EE9AB6" w14:textId="77777777" w:rsidR="00F5108A" w:rsidRDefault="00473CAA" w:rsidP="00B42A9A">
            <w:pPr>
              <w:pStyle w:val="ListParagraph"/>
              <w:numPr>
                <w:ilvl w:val="0"/>
                <w:numId w:val="8"/>
              </w:numPr>
            </w:pPr>
            <w:r>
              <w:t>Ability to perform divided cell reactions by inserting a membrane between cathode and anode</w:t>
            </w:r>
          </w:p>
          <w:p w14:paraId="52BCA49E" w14:textId="01B21BA0" w:rsidR="00473CAA" w:rsidRDefault="00473CAA" w:rsidP="00B42A9A">
            <w:pPr>
              <w:pStyle w:val="ListParagraph"/>
              <w:numPr>
                <w:ilvl w:val="0"/>
                <w:numId w:val="8"/>
              </w:numPr>
            </w:pPr>
            <w:r>
              <w:t xml:space="preserve">Ability to run power supplies and reactors with switching polarity </w:t>
            </w:r>
          </w:p>
          <w:p w14:paraId="7FDF6D19" w14:textId="57C903D6" w:rsidR="00451A62" w:rsidRDefault="00451A62" w:rsidP="002B1F7C">
            <w:pPr>
              <w:pStyle w:val="ListParagraph"/>
              <w:numPr>
                <w:ilvl w:val="0"/>
                <w:numId w:val="8"/>
              </w:numPr>
            </w:pPr>
            <w:r>
              <w:t>For the development reactor, a</w:t>
            </w:r>
            <w:r w:rsidR="00473CAA">
              <w:t>bility to include reference electrode into the setup</w:t>
            </w:r>
          </w:p>
          <w:p w14:paraId="324D206E" w14:textId="6D12C171" w:rsidR="00612F49" w:rsidRPr="005B2898" w:rsidRDefault="00612F49" w:rsidP="00451A62"/>
        </w:tc>
      </w:tr>
    </w:tbl>
    <w:p w14:paraId="1D4C5A68" w14:textId="77777777" w:rsidR="00CC54AC" w:rsidRPr="005B2898" w:rsidRDefault="00530F7B" w:rsidP="00612F49">
      <w:pPr>
        <w:pStyle w:val="Heading3"/>
      </w:pPr>
      <w:bookmarkStart w:id="14" w:name="_Toc44496211"/>
      <w:r w:rsidRPr="005B2898">
        <w:t>Availability Requirements</w:t>
      </w:r>
      <w:bookmarkEnd w:id="14"/>
    </w:p>
    <w:tbl>
      <w:tblPr>
        <w:tblStyle w:val="TableGrid"/>
        <w:tblW w:w="0" w:type="auto"/>
        <w:tblLook w:val="04A0" w:firstRow="1" w:lastRow="0" w:firstColumn="1" w:lastColumn="0" w:noHBand="0" w:noVBand="1"/>
      </w:tblPr>
      <w:tblGrid>
        <w:gridCol w:w="9350"/>
      </w:tblGrid>
      <w:tr w:rsidR="00530F7B" w14:paraId="306938AE" w14:textId="77777777" w:rsidTr="00283F16">
        <w:trPr>
          <w:trHeight w:val="1007"/>
        </w:trPr>
        <w:tc>
          <w:tcPr>
            <w:tcW w:w="9576" w:type="dxa"/>
            <w:shd w:val="clear" w:color="auto" w:fill="D9D9D9" w:themeFill="background1" w:themeFillShade="D9"/>
          </w:tcPr>
          <w:p w14:paraId="153514BC" w14:textId="271BDFD4" w:rsidR="00ED4902" w:rsidRPr="005B2898" w:rsidRDefault="00FA673F" w:rsidP="007E0AD8">
            <w:r>
              <w:t xml:space="preserve">The </w:t>
            </w:r>
            <w:r w:rsidR="005F7128">
              <w:t xml:space="preserve">integrated </w:t>
            </w:r>
            <w:r>
              <w:t xml:space="preserve">reactor </w:t>
            </w:r>
            <w:r w:rsidR="005F7128">
              <w:t xml:space="preserve">setup </w:t>
            </w:r>
            <w:r>
              <w:t>should be commercially</w:t>
            </w:r>
            <w:r w:rsidR="007E0AD8">
              <w:t xml:space="preserve"> available to all industrial and academic facilities</w:t>
            </w:r>
            <w:r>
              <w:t>.</w:t>
            </w:r>
            <w:r w:rsidR="005F7128">
              <w:t xml:space="preserve"> </w:t>
            </w:r>
            <w:r>
              <w:t xml:space="preserve">In the case of customer-requested modification, the equipment producer should make an effort to accommodate such </w:t>
            </w:r>
            <w:r w:rsidR="00E64D68">
              <w:t>requests</w:t>
            </w:r>
            <w:r>
              <w:t>.</w:t>
            </w:r>
          </w:p>
        </w:tc>
      </w:tr>
    </w:tbl>
    <w:p w14:paraId="4FB03085" w14:textId="77777777" w:rsidR="00530F7B" w:rsidRPr="005B2898" w:rsidRDefault="00986B27" w:rsidP="00612F49">
      <w:pPr>
        <w:pStyle w:val="Heading3"/>
      </w:pPr>
      <w:bookmarkStart w:id="15" w:name="_Toc44496212"/>
      <w:r w:rsidRPr="005B2898">
        <w:t>Licensing</w:t>
      </w:r>
      <w:r w:rsidR="00530F7B" w:rsidRPr="005B2898">
        <w:t xml:space="preserve"> Requirements</w:t>
      </w:r>
      <w:r w:rsidR="003B2215" w:rsidRPr="005B2898">
        <w:t xml:space="preserve"> for Commercialized Product</w:t>
      </w:r>
      <w:bookmarkEnd w:id="15"/>
    </w:p>
    <w:tbl>
      <w:tblPr>
        <w:tblStyle w:val="TableGrid"/>
        <w:tblW w:w="0" w:type="auto"/>
        <w:tblLook w:val="04A0" w:firstRow="1" w:lastRow="0" w:firstColumn="1" w:lastColumn="0" w:noHBand="0" w:noVBand="1"/>
      </w:tblPr>
      <w:tblGrid>
        <w:gridCol w:w="9350"/>
      </w:tblGrid>
      <w:tr w:rsidR="00530F7B" w14:paraId="54A3D1AD" w14:textId="77777777" w:rsidTr="00D15344">
        <w:trPr>
          <w:trHeight w:val="1872"/>
        </w:trPr>
        <w:tc>
          <w:tcPr>
            <w:tcW w:w="9576" w:type="dxa"/>
            <w:shd w:val="clear" w:color="auto" w:fill="D9D9D9" w:themeFill="background1" w:themeFillShade="D9"/>
          </w:tcPr>
          <w:p w14:paraId="62FE6634" w14:textId="532B4FF5" w:rsidR="003B2215" w:rsidRPr="005B2898" w:rsidRDefault="00B80992" w:rsidP="00B80992">
            <w:pPr>
              <w:keepNext w:val="0"/>
              <w:keepLines w:val="0"/>
            </w:pPr>
            <w:r>
              <w:t>Not applicable for this project</w:t>
            </w:r>
          </w:p>
        </w:tc>
      </w:tr>
    </w:tbl>
    <w:p w14:paraId="2BAFAC32" w14:textId="77777777" w:rsidR="003F73F1" w:rsidRPr="005B2898" w:rsidRDefault="003F73F1" w:rsidP="00612F49">
      <w:pPr>
        <w:pStyle w:val="Heading1"/>
      </w:pPr>
      <w:bookmarkStart w:id="16" w:name="_Toc44496213"/>
      <w:r w:rsidRPr="005B2898">
        <w:lastRenderedPageBreak/>
        <w:t>Criteria for Evaluation</w:t>
      </w:r>
      <w:bookmarkEnd w:id="16"/>
    </w:p>
    <w:tbl>
      <w:tblPr>
        <w:tblStyle w:val="TableGrid"/>
        <w:tblW w:w="0" w:type="auto"/>
        <w:tblLook w:val="04A0" w:firstRow="1" w:lastRow="0" w:firstColumn="1" w:lastColumn="0" w:noHBand="0" w:noVBand="1"/>
      </w:tblPr>
      <w:tblGrid>
        <w:gridCol w:w="9350"/>
      </w:tblGrid>
      <w:tr w:rsidR="007474D0" w14:paraId="28D3D7CE" w14:textId="77777777" w:rsidTr="007474D0">
        <w:trPr>
          <w:trHeight w:val="1152"/>
        </w:trPr>
        <w:tc>
          <w:tcPr>
            <w:tcW w:w="9576" w:type="dxa"/>
            <w:shd w:val="clear" w:color="auto" w:fill="D9D9D9" w:themeFill="background1" w:themeFillShade="D9"/>
          </w:tcPr>
          <w:p w14:paraId="2BF83A39" w14:textId="76991626" w:rsidR="00CC04BF" w:rsidRDefault="00CC04BF" w:rsidP="00CC04BF">
            <w:r>
              <w:t xml:space="preserve">The ETC will prioritize equipment that is simple to assemble and maintain, and limits the extent of “numbering up” numerous parallel/serial reactors to achieve the desired production rates. Beyond the requirements listed, there are no specific design limitations in the project. The ETC encourages a range of design types, including plate reactors, CSTR/tank reactors, </w:t>
            </w:r>
            <w:r w:rsidR="00020258">
              <w:t xml:space="preserve">spinning disc reactors, </w:t>
            </w:r>
            <w:r>
              <w:t>and any other designs that would meet the requirements.</w:t>
            </w:r>
          </w:p>
          <w:p w14:paraId="6CDE5F77" w14:textId="77777777" w:rsidR="00CC04BF" w:rsidRDefault="00CC04BF" w:rsidP="00CC04BF"/>
          <w:p w14:paraId="2A01525E" w14:textId="4FBB65F6" w:rsidR="00CC04BF" w:rsidRDefault="00CC04BF" w:rsidP="00CC04BF">
            <w:r>
              <w:t>Proposals can include collaborations between equipment producers, academic labs and other third parties</w:t>
            </w:r>
            <w:r w:rsidR="00B73AE8">
              <w:t xml:space="preserve">. </w:t>
            </w:r>
            <w:r w:rsidR="00283F16">
              <w:t xml:space="preserve">ETC members can also support modeling and experimental efforts. If </w:t>
            </w:r>
            <w:r w:rsidR="000F77A4">
              <w:t xml:space="preserve">such support </w:t>
            </w:r>
            <w:r w:rsidR="00283F16">
              <w:t xml:space="preserve">is needed, the proposals should </w:t>
            </w:r>
            <w:r w:rsidR="000F77A4">
              <w:t>describe the scope of support needed.</w:t>
            </w:r>
          </w:p>
          <w:p w14:paraId="0FC196A0" w14:textId="77777777" w:rsidR="00CC04BF" w:rsidRDefault="00CC04BF" w:rsidP="00CC04BF"/>
          <w:p w14:paraId="7894D668" w14:textId="377E68BC" w:rsidR="00CC04BF" w:rsidRDefault="00EE66F6" w:rsidP="00431E9B">
            <w:r>
              <w:t xml:space="preserve">Given the wide scope of this project, the ETC requests a full plan to complete Phase 1, and a higher-level outline of how Phase 2 will </w:t>
            </w:r>
            <w:r w:rsidR="001934C1">
              <w:t>be conducted (including budget)</w:t>
            </w:r>
            <w:r w:rsidR="00CC04BF">
              <w:t>.</w:t>
            </w:r>
          </w:p>
          <w:p w14:paraId="0D737047" w14:textId="77777777" w:rsidR="00CC04BF" w:rsidRDefault="00CC04BF" w:rsidP="00431E9B"/>
          <w:p w14:paraId="0D6DC58C" w14:textId="7CFCE894" w:rsidR="007474D0" w:rsidRDefault="007474D0" w:rsidP="00431E9B">
            <w:r>
              <w:t xml:space="preserve">The ETC will evaluate the responses to this </w:t>
            </w:r>
            <w:r w:rsidR="00D94EC0">
              <w:t>RFP</w:t>
            </w:r>
            <w:r>
              <w:t xml:space="preserve"> based on the vendor’s ability to:</w:t>
            </w:r>
          </w:p>
          <w:p w14:paraId="38C973FF" w14:textId="77777777" w:rsidR="00350B7C" w:rsidRDefault="00350B7C" w:rsidP="00431E9B">
            <w:pPr>
              <w:pStyle w:val="ListParagraph"/>
              <w:numPr>
                <w:ilvl w:val="0"/>
                <w:numId w:val="5"/>
              </w:numPr>
            </w:pPr>
            <w:r w:rsidRPr="00034A4B">
              <w:t>Provide response</w:t>
            </w:r>
            <w:r>
              <w:t>s</w:t>
            </w:r>
            <w:r w:rsidRPr="00034A4B">
              <w:t xml:space="preserve"> </w:t>
            </w:r>
            <w:r>
              <w:t>reflecting a</w:t>
            </w:r>
            <w:r w:rsidRPr="00034A4B">
              <w:t xml:space="preserve"> desire to participate in collaboration.</w:t>
            </w:r>
          </w:p>
          <w:p w14:paraId="053DE9C4" w14:textId="2373C173" w:rsidR="007474D0" w:rsidRDefault="007474D0" w:rsidP="00431E9B">
            <w:pPr>
              <w:pStyle w:val="ListParagraph"/>
              <w:numPr>
                <w:ilvl w:val="0"/>
                <w:numId w:val="5"/>
              </w:numPr>
            </w:pPr>
            <w:r>
              <w:t>Meet the functional</w:t>
            </w:r>
            <w:r w:rsidR="00570E73">
              <w:t>, performance,</w:t>
            </w:r>
            <w:r>
              <w:t xml:space="preserve"> and technical requirements described in this </w:t>
            </w:r>
            <w:r w:rsidR="00D94EC0">
              <w:t>RFP</w:t>
            </w:r>
            <w:r>
              <w:t xml:space="preserve"> as evidenced by the </w:t>
            </w:r>
            <w:r w:rsidR="00D94EC0">
              <w:t>RFP</w:t>
            </w:r>
            <w:r>
              <w:t xml:space="preserve"> response and presentations made to ETC</w:t>
            </w:r>
            <w:r w:rsidR="00951FA4">
              <w:t>.</w:t>
            </w:r>
          </w:p>
          <w:p w14:paraId="333DB07D" w14:textId="77777777" w:rsidR="007474D0" w:rsidRDefault="007474D0" w:rsidP="00431E9B">
            <w:pPr>
              <w:pStyle w:val="ListParagraph"/>
              <w:numPr>
                <w:ilvl w:val="0"/>
                <w:numId w:val="5"/>
              </w:numPr>
            </w:pPr>
            <w:r>
              <w:t xml:space="preserve">Provide a cost-effective solution </w:t>
            </w:r>
            <w:r w:rsidR="00A62917">
              <w:t>th</w:t>
            </w:r>
            <w:r w:rsidR="00D96561">
              <w:t xml:space="preserve">at </w:t>
            </w:r>
            <w:r w:rsidR="00A62917">
              <w:t>is compatible with the goals of the project</w:t>
            </w:r>
            <w:r w:rsidR="00295455">
              <w:t>.</w:t>
            </w:r>
          </w:p>
          <w:p w14:paraId="60A86C4C" w14:textId="156C4563" w:rsidR="007474D0" w:rsidRDefault="007474D0" w:rsidP="00431E9B">
            <w:pPr>
              <w:pStyle w:val="ListParagraph"/>
              <w:numPr>
                <w:ilvl w:val="0"/>
                <w:numId w:val="5"/>
              </w:numPr>
            </w:pPr>
            <w:r>
              <w:t xml:space="preserve">Demonstrate domain expertise and an ability to work collaboratively with </w:t>
            </w:r>
            <w:r w:rsidR="005F6ED1">
              <w:t xml:space="preserve">the </w:t>
            </w:r>
            <w:r>
              <w:t xml:space="preserve">ETC in development of </w:t>
            </w:r>
            <w:r w:rsidRPr="00B73AE8">
              <w:t>the</w:t>
            </w:r>
            <w:r w:rsidR="00D96561" w:rsidRPr="00B73AE8">
              <w:t xml:space="preserve"> </w:t>
            </w:r>
            <w:r w:rsidR="00D22C5F" w:rsidRPr="00B73AE8">
              <w:t>Organic Electrochemical Reactor</w:t>
            </w:r>
            <w:r w:rsidR="00570E73" w:rsidRPr="00B73AE8">
              <w:t>.</w:t>
            </w:r>
          </w:p>
          <w:p w14:paraId="384F84FD" w14:textId="77777777" w:rsidR="007474D0" w:rsidRDefault="007474D0" w:rsidP="00431E9B">
            <w:pPr>
              <w:pStyle w:val="ListParagraph"/>
              <w:numPr>
                <w:ilvl w:val="0"/>
                <w:numId w:val="5"/>
              </w:numPr>
            </w:pPr>
            <w:r>
              <w:t>Provide a superior level of customer service and technical support, both pre-installation and post-installation to clients</w:t>
            </w:r>
            <w:r w:rsidR="00D36DE7">
              <w:t>.</w:t>
            </w:r>
          </w:p>
          <w:p w14:paraId="5DADAE88" w14:textId="77777777" w:rsidR="007474D0" w:rsidRDefault="007576AB" w:rsidP="00431E9B">
            <w:pPr>
              <w:pStyle w:val="ListParagraph"/>
              <w:numPr>
                <w:ilvl w:val="0"/>
                <w:numId w:val="5"/>
              </w:numPr>
            </w:pPr>
            <w:r>
              <w:t>Discuss potential</w:t>
            </w:r>
            <w:r w:rsidR="00C43D5E" w:rsidRPr="00C43D5E">
              <w:t xml:space="preserve"> partnerships</w:t>
            </w:r>
            <w:r>
              <w:t xml:space="preserve"> and</w:t>
            </w:r>
            <w:r w:rsidR="00C43D5E">
              <w:t xml:space="preserve"> current development efforts that show similarities to this request. </w:t>
            </w:r>
          </w:p>
          <w:p w14:paraId="6B0D8254" w14:textId="0E2DA714" w:rsidR="007576AB" w:rsidRDefault="00534AEF" w:rsidP="00431E9B">
            <w:pPr>
              <w:pStyle w:val="ListParagraph"/>
              <w:numPr>
                <w:ilvl w:val="0"/>
                <w:numId w:val="5"/>
              </w:numPr>
            </w:pPr>
            <w:r>
              <w:t xml:space="preserve">Provide any additional capabilities that may differentiate </w:t>
            </w:r>
            <w:r w:rsidR="007643BF">
              <w:t xml:space="preserve">them </w:t>
            </w:r>
            <w:r>
              <w:t xml:space="preserve">from other </w:t>
            </w:r>
            <w:r w:rsidR="007643BF">
              <w:t xml:space="preserve">potential </w:t>
            </w:r>
            <w:r w:rsidR="00E64D68">
              <w:t>collaborators.</w:t>
            </w:r>
          </w:p>
          <w:p w14:paraId="3998F013" w14:textId="77777777" w:rsidR="00E64D68" w:rsidRDefault="00E64D68" w:rsidP="002618B6"/>
          <w:p w14:paraId="3FB5498F" w14:textId="3E100BAC" w:rsidR="002618B6" w:rsidRDefault="00285A93" w:rsidP="00260131">
            <w:r>
              <w:t>Please note that ETC will not be able to provide individual feedback to RFP respondents on why their proposal was not selected.</w:t>
            </w:r>
          </w:p>
        </w:tc>
      </w:tr>
    </w:tbl>
    <w:p w14:paraId="116FE864" w14:textId="77777777" w:rsidR="000F49D0" w:rsidRDefault="000F49D0">
      <w:pPr>
        <w:keepNext w:val="0"/>
        <w:keepLines w:val="0"/>
        <w:rPr>
          <w:rFonts w:eastAsia="Times New Roman" w:cs="Times New Roman"/>
          <w:b/>
          <w:bCs/>
          <w:sz w:val="32"/>
          <w:szCs w:val="28"/>
        </w:rPr>
      </w:pPr>
      <w:r>
        <w:br w:type="page"/>
      </w:r>
    </w:p>
    <w:p w14:paraId="620ACE6E" w14:textId="55A0B5EB" w:rsidR="003F73F1" w:rsidRPr="005B2898" w:rsidRDefault="0035165F" w:rsidP="001A2959">
      <w:pPr>
        <w:pStyle w:val="Heading1"/>
      </w:pPr>
      <w:bookmarkStart w:id="17" w:name="_Toc44496214"/>
      <w:r w:rsidRPr="005B2898">
        <w:lastRenderedPageBreak/>
        <w:t>Respondent</w:t>
      </w:r>
      <w:r w:rsidR="003F73F1" w:rsidRPr="005B2898">
        <w:t xml:space="preserve"> Profile</w:t>
      </w:r>
      <w:r w:rsidR="00E05D95">
        <w:t xml:space="preserve"> </w:t>
      </w:r>
      <w:r w:rsidR="00E05D95" w:rsidRPr="00E14D75">
        <w:rPr>
          <w:i/>
          <w:sz w:val="22"/>
        </w:rPr>
        <w:t xml:space="preserve">(to be completed by </w:t>
      </w:r>
      <w:r w:rsidR="00D94EC0">
        <w:rPr>
          <w:i/>
          <w:sz w:val="22"/>
        </w:rPr>
        <w:t>RFP</w:t>
      </w:r>
      <w:r w:rsidR="00E05D95" w:rsidRPr="00E14D75">
        <w:rPr>
          <w:i/>
          <w:sz w:val="22"/>
        </w:rPr>
        <w:t xml:space="preserve"> respondent)</w:t>
      </w:r>
      <w:bookmarkEnd w:id="17"/>
    </w:p>
    <w:p w14:paraId="539E2E92" w14:textId="77777777" w:rsidR="008A5A5E" w:rsidRDefault="008A5A5E" w:rsidP="0030651A">
      <w:pPr>
        <w:jc w:val="both"/>
      </w:pPr>
      <w:r>
        <w:t>Please provide information to the following:</w:t>
      </w:r>
    </w:p>
    <w:p w14:paraId="766D845B" w14:textId="77777777" w:rsidR="008A5A5E" w:rsidRPr="005B2898" w:rsidRDefault="0035165F" w:rsidP="00612F49">
      <w:pPr>
        <w:pStyle w:val="Heading2"/>
      </w:pPr>
      <w:bookmarkStart w:id="18" w:name="_Toc44496215"/>
      <w:r w:rsidRPr="005B2898">
        <w:t xml:space="preserve">Company/Organization </w:t>
      </w:r>
      <w:r w:rsidR="008A5A5E" w:rsidRPr="005B2898">
        <w:t>Information</w:t>
      </w:r>
      <w:bookmarkEnd w:id="18"/>
    </w:p>
    <w:tbl>
      <w:tblPr>
        <w:tblStyle w:val="TableGrid"/>
        <w:tblpPr w:leftFromText="187" w:rightFromText="187" w:vertAnchor="text" w:tblpY="1"/>
        <w:tblW w:w="8478" w:type="dxa"/>
        <w:tblLook w:val="04A0" w:firstRow="1" w:lastRow="0" w:firstColumn="1" w:lastColumn="0" w:noHBand="0" w:noVBand="1"/>
      </w:tblPr>
      <w:tblGrid>
        <w:gridCol w:w="3348"/>
        <w:gridCol w:w="5130"/>
      </w:tblGrid>
      <w:tr w:rsidR="008A5A5E" w14:paraId="157A6C75" w14:textId="77777777" w:rsidTr="005077D3">
        <w:trPr>
          <w:trHeight w:val="432"/>
        </w:trPr>
        <w:tc>
          <w:tcPr>
            <w:tcW w:w="3348" w:type="dxa"/>
            <w:tcBorders>
              <w:top w:val="nil"/>
              <w:left w:val="nil"/>
              <w:bottom w:val="nil"/>
              <w:right w:val="single" w:sz="4" w:space="0" w:color="auto"/>
            </w:tcBorders>
            <w:vAlign w:val="center"/>
          </w:tcPr>
          <w:p w14:paraId="627B97C9" w14:textId="77777777" w:rsidR="008A5A5E" w:rsidRDefault="008A5A5E" w:rsidP="005077D3">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3A7AD642" w14:textId="77777777" w:rsidR="008A5A5E" w:rsidRDefault="008A5A5E" w:rsidP="005077D3"/>
        </w:tc>
      </w:tr>
      <w:tr w:rsidR="008A5A5E" w14:paraId="2773B51E" w14:textId="77777777" w:rsidTr="005077D3">
        <w:trPr>
          <w:trHeight w:val="432"/>
        </w:trPr>
        <w:tc>
          <w:tcPr>
            <w:tcW w:w="3348" w:type="dxa"/>
            <w:tcBorders>
              <w:top w:val="nil"/>
              <w:left w:val="nil"/>
              <w:bottom w:val="nil"/>
              <w:right w:val="single" w:sz="4" w:space="0" w:color="auto"/>
            </w:tcBorders>
            <w:vAlign w:val="center"/>
          </w:tcPr>
          <w:p w14:paraId="149F8D1D" w14:textId="77777777" w:rsidR="008A5A5E" w:rsidRDefault="008A5A5E" w:rsidP="005077D3">
            <w:pPr>
              <w:jc w:val="right"/>
            </w:pPr>
            <w:r>
              <w:t>Address</w:t>
            </w:r>
          </w:p>
        </w:tc>
        <w:tc>
          <w:tcPr>
            <w:tcW w:w="5130" w:type="dxa"/>
            <w:tcBorders>
              <w:left w:val="single" w:sz="4" w:space="0" w:color="auto"/>
            </w:tcBorders>
            <w:shd w:val="clear" w:color="auto" w:fill="D9D9D9" w:themeFill="background1" w:themeFillShade="D9"/>
            <w:vAlign w:val="center"/>
          </w:tcPr>
          <w:p w14:paraId="47F54563" w14:textId="77777777" w:rsidR="008A5A5E" w:rsidRDefault="008A5A5E" w:rsidP="005077D3"/>
        </w:tc>
      </w:tr>
      <w:tr w:rsidR="008A5A5E" w14:paraId="195A0FFF" w14:textId="77777777" w:rsidTr="005077D3">
        <w:trPr>
          <w:trHeight w:val="432"/>
        </w:trPr>
        <w:tc>
          <w:tcPr>
            <w:tcW w:w="3348" w:type="dxa"/>
            <w:tcBorders>
              <w:top w:val="nil"/>
              <w:left w:val="nil"/>
              <w:bottom w:val="nil"/>
              <w:right w:val="single" w:sz="4" w:space="0" w:color="auto"/>
            </w:tcBorders>
            <w:vAlign w:val="center"/>
          </w:tcPr>
          <w:p w14:paraId="1CF804AF" w14:textId="77777777" w:rsidR="008A5A5E" w:rsidRDefault="008A5A5E" w:rsidP="005077D3">
            <w:pPr>
              <w:jc w:val="right"/>
            </w:pPr>
            <w:r>
              <w:t>City</w:t>
            </w:r>
          </w:p>
        </w:tc>
        <w:tc>
          <w:tcPr>
            <w:tcW w:w="5130" w:type="dxa"/>
            <w:tcBorders>
              <w:left w:val="single" w:sz="4" w:space="0" w:color="auto"/>
            </w:tcBorders>
            <w:shd w:val="clear" w:color="auto" w:fill="D9D9D9" w:themeFill="background1" w:themeFillShade="D9"/>
            <w:vAlign w:val="center"/>
          </w:tcPr>
          <w:p w14:paraId="71D87DAB" w14:textId="77777777" w:rsidR="008A5A5E" w:rsidRDefault="008A5A5E" w:rsidP="005077D3"/>
        </w:tc>
      </w:tr>
      <w:tr w:rsidR="008A5A5E" w14:paraId="65292444" w14:textId="77777777" w:rsidTr="005077D3">
        <w:trPr>
          <w:trHeight w:val="432"/>
        </w:trPr>
        <w:tc>
          <w:tcPr>
            <w:tcW w:w="3348" w:type="dxa"/>
            <w:tcBorders>
              <w:top w:val="nil"/>
              <w:left w:val="nil"/>
              <w:bottom w:val="nil"/>
              <w:right w:val="single" w:sz="4" w:space="0" w:color="auto"/>
            </w:tcBorders>
            <w:vAlign w:val="center"/>
          </w:tcPr>
          <w:p w14:paraId="2F245B51" w14:textId="77777777" w:rsidR="008A5A5E" w:rsidRDefault="008A5A5E" w:rsidP="005077D3">
            <w:pPr>
              <w:jc w:val="right"/>
            </w:pPr>
            <w:r>
              <w:t>State</w:t>
            </w:r>
          </w:p>
        </w:tc>
        <w:tc>
          <w:tcPr>
            <w:tcW w:w="5130" w:type="dxa"/>
            <w:tcBorders>
              <w:left w:val="single" w:sz="4" w:space="0" w:color="auto"/>
            </w:tcBorders>
            <w:shd w:val="clear" w:color="auto" w:fill="D9D9D9" w:themeFill="background1" w:themeFillShade="D9"/>
            <w:vAlign w:val="center"/>
          </w:tcPr>
          <w:p w14:paraId="20CFF650" w14:textId="77777777" w:rsidR="008A5A5E" w:rsidRDefault="008A5A5E" w:rsidP="005077D3"/>
        </w:tc>
      </w:tr>
      <w:tr w:rsidR="008A5A5E" w14:paraId="13872F2D" w14:textId="77777777" w:rsidTr="005077D3">
        <w:trPr>
          <w:trHeight w:val="432"/>
        </w:trPr>
        <w:tc>
          <w:tcPr>
            <w:tcW w:w="3348" w:type="dxa"/>
            <w:tcBorders>
              <w:top w:val="nil"/>
              <w:left w:val="nil"/>
              <w:bottom w:val="nil"/>
              <w:right w:val="single" w:sz="4" w:space="0" w:color="auto"/>
            </w:tcBorders>
            <w:vAlign w:val="center"/>
          </w:tcPr>
          <w:p w14:paraId="7661304C" w14:textId="77777777" w:rsidR="008A5A5E" w:rsidRDefault="008A5A5E" w:rsidP="005077D3">
            <w:pPr>
              <w:jc w:val="right"/>
            </w:pPr>
            <w:r>
              <w:t>Country</w:t>
            </w:r>
          </w:p>
        </w:tc>
        <w:tc>
          <w:tcPr>
            <w:tcW w:w="5130" w:type="dxa"/>
            <w:tcBorders>
              <w:left w:val="single" w:sz="4" w:space="0" w:color="auto"/>
            </w:tcBorders>
            <w:shd w:val="clear" w:color="auto" w:fill="D9D9D9" w:themeFill="background1" w:themeFillShade="D9"/>
            <w:vAlign w:val="center"/>
          </w:tcPr>
          <w:p w14:paraId="0986CD85" w14:textId="77777777" w:rsidR="008A5A5E" w:rsidRDefault="008A5A5E" w:rsidP="005077D3"/>
        </w:tc>
      </w:tr>
      <w:tr w:rsidR="008A5A5E" w14:paraId="5F2590B7" w14:textId="77777777" w:rsidTr="005077D3">
        <w:trPr>
          <w:trHeight w:val="432"/>
        </w:trPr>
        <w:tc>
          <w:tcPr>
            <w:tcW w:w="3348" w:type="dxa"/>
            <w:tcBorders>
              <w:top w:val="nil"/>
              <w:left w:val="nil"/>
              <w:bottom w:val="nil"/>
              <w:right w:val="single" w:sz="4" w:space="0" w:color="auto"/>
            </w:tcBorders>
            <w:vAlign w:val="center"/>
          </w:tcPr>
          <w:p w14:paraId="44298C3E" w14:textId="77777777" w:rsidR="008A5A5E" w:rsidRDefault="008A5A5E" w:rsidP="005077D3">
            <w:pPr>
              <w:jc w:val="right"/>
            </w:pPr>
            <w:r>
              <w:t>Zip Code</w:t>
            </w:r>
          </w:p>
        </w:tc>
        <w:tc>
          <w:tcPr>
            <w:tcW w:w="5130" w:type="dxa"/>
            <w:tcBorders>
              <w:left w:val="single" w:sz="4" w:space="0" w:color="auto"/>
            </w:tcBorders>
            <w:shd w:val="clear" w:color="auto" w:fill="D9D9D9" w:themeFill="background1" w:themeFillShade="D9"/>
            <w:vAlign w:val="center"/>
          </w:tcPr>
          <w:p w14:paraId="08F5F786" w14:textId="77777777" w:rsidR="008A5A5E" w:rsidRDefault="008A5A5E" w:rsidP="005077D3"/>
        </w:tc>
      </w:tr>
      <w:tr w:rsidR="008A5A5E" w14:paraId="4F4CC015" w14:textId="77777777" w:rsidTr="005077D3">
        <w:trPr>
          <w:trHeight w:val="432"/>
        </w:trPr>
        <w:tc>
          <w:tcPr>
            <w:tcW w:w="3348" w:type="dxa"/>
            <w:tcBorders>
              <w:top w:val="nil"/>
              <w:left w:val="nil"/>
              <w:bottom w:val="nil"/>
              <w:right w:val="single" w:sz="4" w:space="0" w:color="auto"/>
            </w:tcBorders>
            <w:vAlign w:val="center"/>
          </w:tcPr>
          <w:p w14:paraId="3F2DAFCC" w14:textId="77777777" w:rsidR="008A5A5E" w:rsidRDefault="008A5A5E" w:rsidP="005077D3">
            <w:pPr>
              <w:jc w:val="right"/>
            </w:pPr>
            <w:r>
              <w:t>Website</w:t>
            </w:r>
          </w:p>
        </w:tc>
        <w:tc>
          <w:tcPr>
            <w:tcW w:w="5130" w:type="dxa"/>
            <w:tcBorders>
              <w:left w:val="single" w:sz="4" w:space="0" w:color="auto"/>
            </w:tcBorders>
            <w:shd w:val="clear" w:color="auto" w:fill="D9D9D9" w:themeFill="background1" w:themeFillShade="D9"/>
            <w:vAlign w:val="center"/>
          </w:tcPr>
          <w:p w14:paraId="56BDED7D" w14:textId="77777777" w:rsidR="008A5A5E" w:rsidRDefault="008A5A5E" w:rsidP="005077D3"/>
        </w:tc>
      </w:tr>
    </w:tbl>
    <w:p w14:paraId="4E71C024" w14:textId="77777777" w:rsidR="008A5A5E" w:rsidRPr="008A5A5E" w:rsidRDefault="008A5A5E" w:rsidP="008A5A5E">
      <w:pPr>
        <w:ind w:left="567"/>
      </w:pPr>
    </w:p>
    <w:p w14:paraId="7CE50F19" w14:textId="77777777" w:rsidR="00FC061E" w:rsidRPr="005B2898" w:rsidRDefault="00DA08DA" w:rsidP="00612F49">
      <w:pPr>
        <w:pStyle w:val="Heading2"/>
      </w:pPr>
      <w:bookmarkStart w:id="19" w:name="_Toc44496216"/>
      <w:r w:rsidRPr="005B2898">
        <w:t>Primary Contact Person</w:t>
      </w:r>
      <w:bookmarkEnd w:id="19"/>
    </w:p>
    <w:tbl>
      <w:tblPr>
        <w:tblStyle w:val="TableGrid"/>
        <w:tblpPr w:leftFromText="187" w:rightFromText="187" w:vertAnchor="text" w:tblpY="1"/>
        <w:tblW w:w="0" w:type="auto"/>
        <w:tblLook w:val="04A0" w:firstRow="1" w:lastRow="0" w:firstColumn="1" w:lastColumn="0" w:noHBand="0" w:noVBand="1"/>
      </w:tblPr>
      <w:tblGrid>
        <w:gridCol w:w="3348"/>
        <w:gridCol w:w="5130"/>
      </w:tblGrid>
      <w:tr w:rsidR="00DA08DA" w14:paraId="15E839CF" w14:textId="77777777" w:rsidTr="005077D3">
        <w:trPr>
          <w:trHeight w:val="432"/>
        </w:trPr>
        <w:tc>
          <w:tcPr>
            <w:tcW w:w="3348" w:type="dxa"/>
            <w:tcBorders>
              <w:top w:val="nil"/>
              <w:left w:val="nil"/>
              <w:bottom w:val="nil"/>
              <w:right w:val="single" w:sz="4" w:space="0" w:color="auto"/>
            </w:tcBorders>
            <w:vAlign w:val="center"/>
          </w:tcPr>
          <w:p w14:paraId="7A81331B" w14:textId="77777777" w:rsidR="00DA08DA" w:rsidRDefault="00DA08DA" w:rsidP="005077D3">
            <w:pPr>
              <w:jc w:val="right"/>
            </w:pPr>
            <w:r>
              <w:t>Name</w:t>
            </w:r>
          </w:p>
        </w:tc>
        <w:tc>
          <w:tcPr>
            <w:tcW w:w="5130" w:type="dxa"/>
            <w:tcBorders>
              <w:left w:val="single" w:sz="4" w:space="0" w:color="auto"/>
            </w:tcBorders>
            <w:shd w:val="clear" w:color="auto" w:fill="D9D9D9" w:themeFill="background1" w:themeFillShade="D9"/>
            <w:vAlign w:val="center"/>
          </w:tcPr>
          <w:p w14:paraId="49928AEB" w14:textId="77777777" w:rsidR="00DA08DA" w:rsidRDefault="00DA08DA" w:rsidP="005077D3"/>
        </w:tc>
      </w:tr>
      <w:tr w:rsidR="00DA08DA" w14:paraId="0B75FD80" w14:textId="77777777" w:rsidTr="005077D3">
        <w:trPr>
          <w:trHeight w:val="432"/>
        </w:trPr>
        <w:tc>
          <w:tcPr>
            <w:tcW w:w="3348" w:type="dxa"/>
            <w:tcBorders>
              <w:top w:val="nil"/>
              <w:left w:val="nil"/>
              <w:bottom w:val="nil"/>
              <w:right w:val="single" w:sz="4" w:space="0" w:color="auto"/>
            </w:tcBorders>
            <w:vAlign w:val="center"/>
          </w:tcPr>
          <w:p w14:paraId="08FE64E9" w14:textId="77777777" w:rsidR="00DA08DA" w:rsidRDefault="00DA08DA" w:rsidP="005077D3">
            <w:pPr>
              <w:jc w:val="right"/>
            </w:pPr>
            <w:r>
              <w:t>Title</w:t>
            </w:r>
          </w:p>
        </w:tc>
        <w:tc>
          <w:tcPr>
            <w:tcW w:w="5130" w:type="dxa"/>
            <w:tcBorders>
              <w:left w:val="single" w:sz="4" w:space="0" w:color="auto"/>
            </w:tcBorders>
            <w:shd w:val="clear" w:color="auto" w:fill="D9D9D9" w:themeFill="background1" w:themeFillShade="D9"/>
            <w:vAlign w:val="center"/>
          </w:tcPr>
          <w:p w14:paraId="227206A7" w14:textId="77777777" w:rsidR="00DA08DA" w:rsidRDefault="00DA08DA" w:rsidP="005077D3"/>
        </w:tc>
      </w:tr>
      <w:tr w:rsidR="00DA08DA" w14:paraId="6B4BF61C" w14:textId="77777777" w:rsidTr="005077D3">
        <w:trPr>
          <w:trHeight w:val="432"/>
        </w:trPr>
        <w:tc>
          <w:tcPr>
            <w:tcW w:w="3348" w:type="dxa"/>
            <w:tcBorders>
              <w:top w:val="nil"/>
              <w:left w:val="nil"/>
              <w:bottom w:val="nil"/>
              <w:right w:val="single" w:sz="4" w:space="0" w:color="auto"/>
            </w:tcBorders>
            <w:vAlign w:val="center"/>
          </w:tcPr>
          <w:p w14:paraId="488AE041" w14:textId="77777777" w:rsidR="00DA08DA" w:rsidRDefault="00DA08DA" w:rsidP="005077D3">
            <w:pPr>
              <w:jc w:val="right"/>
            </w:pPr>
            <w:r>
              <w:t>Email address</w:t>
            </w:r>
          </w:p>
        </w:tc>
        <w:tc>
          <w:tcPr>
            <w:tcW w:w="5130" w:type="dxa"/>
            <w:tcBorders>
              <w:left w:val="single" w:sz="4" w:space="0" w:color="auto"/>
            </w:tcBorders>
            <w:shd w:val="clear" w:color="auto" w:fill="D9D9D9" w:themeFill="background1" w:themeFillShade="D9"/>
            <w:vAlign w:val="center"/>
          </w:tcPr>
          <w:p w14:paraId="12CA05C4" w14:textId="77777777" w:rsidR="00DA08DA" w:rsidRDefault="00DA08DA" w:rsidP="005077D3"/>
        </w:tc>
      </w:tr>
      <w:tr w:rsidR="00DA08DA" w14:paraId="3447AFE1" w14:textId="77777777" w:rsidTr="005077D3">
        <w:trPr>
          <w:trHeight w:val="432"/>
        </w:trPr>
        <w:tc>
          <w:tcPr>
            <w:tcW w:w="3348" w:type="dxa"/>
            <w:tcBorders>
              <w:top w:val="nil"/>
              <w:left w:val="nil"/>
              <w:bottom w:val="nil"/>
              <w:right w:val="single" w:sz="4" w:space="0" w:color="auto"/>
            </w:tcBorders>
            <w:vAlign w:val="center"/>
          </w:tcPr>
          <w:p w14:paraId="5C2D7C11" w14:textId="77777777" w:rsidR="00DA08DA" w:rsidRDefault="00DA08DA" w:rsidP="005077D3">
            <w:pPr>
              <w:jc w:val="right"/>
            </w:pPr>
            <w:r>
              <w:t>Phone Number</w:t>
            </w:r>
          </w:p>
        </w:tc>
        <w:tc>
          <w:tcPr>
            <w:tcW w:w="5130" w:type="dxa"/>
            <w:tcBorders>
              <w:left w:val="single" w:sz="4" w:space="0" w:color="auto"/>
            </w:tcBorders>
            <w:shd w:val="clear" w:color="auto" w:fill="D9D9D9" w:themeFill="background1" w:themeFillShade="D9"/>
            <w:vAlign w:val="center"/>
          </w:tcPr>
          <w:p w14:paraId="57FD8798" w14:textId="77777777" w:rsidR="00DA08DA" w:rsidRDefault="00DA08DA" w:rsidP="005077D3"/>
        </w:tc>
      </w:tr>
    </w:tbl>
    <w:p w14:paraId="3D332687" w14:textId="77777777" w:rsidR="00DA08DA" w:rsidRPr="00DA08DA" w:rsidRDefault="00DA08DA" w:rsidP="00DA08DA"/>
    <w:p w14:paraId="6E59D013" w14:textId="77777777" w:rsidR="00FC061E" w:rsidRPr="005B2898" w:rsidRDefault="0035165F" w:rsidP="00612F49">
      <w:pPr>
        <w:pStyle w:val="Heading2"/>
      </w:pPr>
      <w:bookmarkStart w:id="20" w:name="_Toc44496217"/>
      <w:r w:rsidRPr="005B2898">
        <w:t xml:space="preserve">Company/Organization </w:t>
      </w:r>
      <w:r w:rsidR="00DA08DA" w:rsidRPr="005B2898">
        <w:t>Overview</w:t>
      </w:r>
      <w:bookmarkEnd w:id="20"/>
    </w:p>
    <w:p w14:paraId="06904A3D" w14:textId="77777777"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14:paraId="687CB7D6" w14:textId="77777777" w:rsidR="00D15344" w:rsidRDefault="00D15344"/>
    <w:tbl>
      <w:tblPr>
        <w:tblStyle w:val="TableGrid"/>
        <w:tblpPr w:leftFromText="187" w:rightFromText="187" w:vertAnchor="text" w:tblpY="1"/>
        <w:tblW w:w="0" w:type="auto"/>
        <w:tblLook w:val="04A0" w:firstRow="1" w:lastRow="0" w:firstColumn="1" w:lastColumn="0" w:noHBand="0" w:noVBand="1"/>
      </w:tblPr>
      <w:tblGrid>
        <w:gridCol w:w="9350"/>
      </w:tblGrid>
      <w:tr w:rsidR="00DA08DA" w14:paraId="4C7C7EB2" w14:textId="77777777" w:rsidTr="005077D3">
        <w:trPr>
          <w:trHeight w:val="1872"/>
        </w:trPr>
        <w:tc>
          <w:tcPr>
            <w:tcW w:w="9576" w:type="dxa"/>
            <w:shd w:val="clear" w:color="auto" w:fill="D9D9D9" w:themeFill="background1" w:themeFillShade="D9"/>
          </w:tcPr>
          <w:p w14:paraId="13A576FE" w14:textId="77777777" w:rsidR="00DA08DA" w:rsidRDefault="00DA08DA" w:rsidP="005077D3"/>
          <w:p w14:paraId="4DD2B77A" w14:textId="77777777" w:rsidR="00DA08DA" w:rsidRDefault="00DA08DA" w:rsidP="005077D3"/>
          <w:p w14:paraId="27D5AEEB" w14:textId="77777777" w:rsidR="00DA08DA" w:rsidRDefault="00DA08DA" w:rsidP="005077D3"/>
          <w:p w14:paraId="4BA440EA" w14:textId="77777777" w:rsidR="00DA08DA" w:rsidRDefault="00DA08DA" w:rsidP="005077D3"/>
          <w:p w14:paraId="775B3F26" w14:textId="77777777" w:rsidR="00DA08DA" w:rsidRDefault="00DA08DA" w:rsidP="005077D3"/>
          <w:p w14:paraId="02929576" w14:textId="77777777" w:rsidR="00DA08DA" w:rsidRDefault="00DA08DA" w:rsidP="005077D3"/>
        </w:tc>
      </w:tr>
    </w:tbl>
    <w:p w14:paraId="5F1560A9" w14:textId="77777777" w:rsidR="00DA08DA" w:rsidRDefault="00DA08DA" w:rsidP="00FC061E"/>
    <w:p w14:paraId="522A16C0" w14:textId="77777777" w:rsidR="00DA08DA" w:rsidRPr="005B2898" w:rsidRDefault="00DA08DA" w:rsidP="00612F49">
      <w:pPr>
        <w:pStyle w:val="Heading2"/>
      </w:pPr>
      <w:bookmarkStart w:id="21" w:name="_Toc44496218"/>
      <w:r w:rsidRPr="005B2898">
        <w:t xml:space="preserve">Parent Corporation and/or </w:t>
      </w:r>
      <w:r w:rsidR="002E185B" w:rsidRPr="005B2898">
        <w:t>S</w:t>
      </w:r>
      <w:r w:rsidRPr="005B2898">
        <w:t>ubsidiaries</w:t>
      </w:r>
      <w:bookmarkEnd w:id="21"/>
    </w:p>
    <w:p w14:paraId="33B7980C" w14:textId="77777777" w:rsidR="00DA08DA" w:rsidRDefault="00DA08DA" w:rsidP="0030651A">
      <w:pPr>
        <w:spacing w:after="120"/>
        <w:jc w:val="both"/>
      </w:pPr>
      <w:r>
        <w:t>Identify any parent corporation and or subsidiaries, if appropriate</w:t>
      </w:r>
      <w:r w:rsidR="003729CB">
        <w:t>.</w:t>
      </w:r>
    </w:p>
    <w:tbl>
      <w:tblPr>
        <w:tblStyle w:val="TableGrid"/>
        <w:tblpPr w:leftFromText="187" w:rightFromText="187" w:vertAnchor="text" w:tblpY="1"/>
        <w:tblW w:w="0" w:type="auto"/>
        <w:tblLook w:val="04A0" w:firstRow="1" w:lastRow="0" w:firstColumn="1" w:lastColumn="0" w:noHBand="0" w:noVBand="1"/>
      </w:tblPr>
      <w:tblGrid>
        <w:gridCol w:w="9350"/>
      </w:tblGrid>
      <w:tr w:rsidR="00DA08DA" w14:paraId="0999B77D" w14:textId="77777777" w:rsidTr="005077D3">
        <w:trPr>
          <w:trHeight w:val="1872"/>
        </w:trPr>
        <w:tc>
          <w:tcPr>
            <w:tcW w:w="9576" w:type="dxa"/>
            <w:shd w:val="clear" w:color="auto" w:fill="D9D9D9" w:themeFill="background1" w:themeFillShade="D9"/>
          </w:tcPr>
          <w:p w14:paraId="2550C519" w14:textId="77777777" w:rsidR="00DA08DA" w:rsidRDefault="00DA08DA" w:rsidP="005077D3"/>
          <w:p w14:paraId="26A62786" w14:textId="77777777" w:rsidR="00DA08DA" w:rsidRDefault="00DA08DA" w:rsidP="005077D3"/>
          <w:p w14:paraId="4F47188B" w14:textId="77777777" w:rsidR="00DA08DA" w:rsidRDefault="00DA08DA" w:rsidP="005077D3"/>
          <w:p w14:paraId="758576AB" w14:textId="77777777" w:rsidR="00DA08DA" w:rsidRDefault="00DA08DA" w:rsidP="005077D3"/>
          <w:p w14:paraId="1C2666B9" w14:textId="77777777" w:rsidR="00DA08DA" w:rsidRDefault="00DA08DA" w:rsidP="005077D3"/>
          <w:p w14:paraId="083F9091" w14:textId="77777777" w:rsidR="00DA08DA" w:rsidRDefault="00DA08DA" w:rsidP="005077D3"/>
        </w:tc>
      </w:tr>
    </w:tbl>
    <w:p w14:paraId="6920DB59" w14:textId="77777777" w:rsidR="00DA08DA" w:rsidRDefault="00DA08DA" w:rsidP="00DA08DA"/>
    <w:p w14:paraId="2C8BD43A" w14:textId="77777777" w:rsidR="00FC061E" w:rsidRPr="005B2898" w:rsidRDefault="002E185B" w:rsidP="00612F49">
      <w:pPr>
        <w:pStyle w:val="Heading2"/>
      </w:pPr>
      <w:bookmarkStart w:id="22" w:name="_Toc44496219"/>
      <w:r w:rsidRPr="005B2898">
        <w:t>Summary of Expertise</w:t>
      </w:r>
      <w:bookmarkEnd w:id="22"/>
    </w:p>
    <w:p w14:paraId="0B598852" w14:textId="77777777" w:rsidR="00FC061E" w:rsidRDefault="00FC061E" w:rsidP="0030651A">
      <w:pPr>
        <w:spacing w:after="120"/>
        <w:jc w:val="both"/>
      </w:pPr>
      <w:r>
        <w:t xml:space="preserve">Give a brief description </w:t>
      </w:r>
      <w:r w:rsidR="002E185B">
        <w:t xml:space="preserve">of your </w:t>
      </w:r>
      <w:r w:rsidR="0018268D">
        <w:t>company/organization</w:t>
      </w:r>
      <w:r w:rsidR="002E185B">
        <w:t xml:space="preserve">’s expertise in the area/field related to this </w:t>
      </w:r>
      <w:r w:rsidR="00D94EC0">
        <w:t>RFP</w:t>
      </w:r>
      <w:r w:rsidR="002E185B">
        <w:t>.</w:t>
      </w:r>
      <w:r w:rsidR="007474D0">
        <w:t xml:space="preserve">  Include any experience working on projects with Consortia/Associations.</w:t>
      </w:r>
    </w:p>
    <w:tbl>
      <w:tblPr>
        <w:tblStyle w:val="TableGrid"/>
        <w:tblpPr w:leftFromText="187" w:rightFromText="187" w:vertAnchor="text" w:tblpY="1"/>
        <w:tblW w:w="0" w:type="auto"/>
        <w:tblLook w:val="04A0" w:firstRow="1" w:lastRow="0" w:firstColumn="1" w:lastColumn="0" w:noHBand="0" w:noVBand="1"/>
      </w:tblPr>
      <w:tblGrid>
        <w:gridCol w:w="9350"/>
      </w:tblGrid>
      <w:tr w:rsidR="002E185B" w14:paraId="637F5C49" w14:textId="77777777" w:rsidTr="005077D3">
        <w:tc>
          <w:tcPr>
            <w:tcW w:w="9576" w:type="dxa"/>
            <w:shd w:val="clear" w:color="auto" w:fill="D9D9D9" w:themeFill="background1" w:themeFillShade="D9"/>
          </w:tcPr>
          <w:p w14:paraId="04CF5DB3" w14:textId="77777777" w:rsidR="002E185B" w:rsidRDefault="002E185B" w:rsidP="005077D3"/>
          <w:p w14:paraId="224A6070" w14:textId="77777777" w:rsidR="002E185B" w:rsidRDefault="002E185B" w:rsidP="005077D3"/>
          <w:p w14:paraId="1A627C4F" w14:textId="77777777" w:rsidR="002E185B" w:rsidRDefault="002E185B" w:rsidP="005077D3"/>
          <w:p w14:paraId="4F47B173" w14:textId="77777777" w:rsidR="002E185B" w:rsidRDefault="002E185B" w:rsidP="005077D3"/>
          <w:p w14:paraId="0C6F5EF3" w14:textId="77777777" w:rsidR="002E185B" w:rsidRDefault="002E185B" w:rsidP="005077D3"/>
          <w:p w14:paraId="279A3F69" w14:textId="77777777" w:rsidR="002E185B" w:rsidRDefault="002E185B" w:rsidP="005077D3"/>
        </w:tc>
      </w:tr>
    </w:tbl>
    <w:p w14:paraId="28043EC1" w14:textId="77777777" w:rsidR="002E185B" w:rsidRDefault="002E185B" w:rsidP="002E185B"/>
    <w:p w14:paraId="45E82A9C" w14:textId="77777777" w:rsidR="002E185B" w:rsidRPr="005B2898" w:rsidRDefault="00653E75" w:rsidP="00612F49">
      <w:pPr>
        <w:pStyle w:val="Heading2"/>
      </w:pPr>
      <w:bookmarkStart w:id="23" w:name="_Toc44496220"/>
      <w:r w:rsidRPr="005B2898">
        <w:t xml:space="preserve">Standards </w:t>
      </w:r>
      <w:r w:rsidR="002E185B" w:rsidRPr="005B2898">
        <w:t>Certifications</w:t>
      </w:r>
      <w:bookmarkEnd w:id="23"/>
    </w:p>
    <w:p w14:paraId="76B77ADC"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pPr w:leftFromText="187" w:rightFromText="187" w:vertAnchor="text" w:tblpY="1"/>
        <w:tblW w:w="0" w:type="auto"/>
        <w:tblLook w:val="04A0" w:firstRow="1" w:lastRow="0" w:firstColumn="1" w:lastColumn="0" w:noHBand="0" w:noVBand="1"/>
      </w:tblPr>
      <w:tblGrid>
        <w:gridCol w:w="9350"/>
      </w:tblGrid>
      <w:tr w:rsidR="00653E75" w14:paraId="77C4864E" w14:textId="77777777" w:rsidTr="005077D3">
        <w:tc>
          <w:tcPr>
            <w:tcW w:w="9576" w:type="dxa"/>
            <w:shd w:val="clear" w:color="auto" w:fill="D9D9D9" w:themeFill="background1" w:themeFillShade="D9"/>
          </w:tcPr>
          <w:p w14:paraId="77F1421B" w14:textId="77777777" w:rsidR="00653E75" w:rsidRDefault="00653E75" w:rsidP="005077D3"/>
          <w:p w14:paraId="7D81ED22" w14:textId="77777777" w:rsidR="00653E75" w:rsidRDefault="00653E75" w:rsidP="005077D3"/>
          <w:p w14:paraId="7C731DC5" w14:textId="77777777" w:rsidR="00653E75" w:rsidRDefault="00653E75" w:rsidP="005077D3"/>
          <w:p w14:paraId="674A0879" w14:textId="77777777" w:rsidR="00653E75" w:rsidRDefault="00653E75" w:rsidP="005077D3"/>
          <w:p w14:paraId="1E33F82E" w14:textId="77777777" w:rsidR="00653E75" w:rsidRDefault="00653E75" w:rsidP="005077D3"/>
          <w:p w14:paraId="4AC4B79B" w14:textId="77777777" w:rsidR="00653E75" w:rsidRDefault="00653E75" w:rsidP="005077D3"/>
        </w:tc>
      </w:tr>
    </w:tbl>
    <w:p w14:paraId="496145BD" w14:textId="77777777" w:rsidR="00653E75" w:rsidRDefault="00653E75" w:rsidP="00653E75"/>
    <w:p w14:paraId="33BD309D" w14:textId="77777777" w:rsidR="00FC061E" w:rsidRPr="005B2898" w:rsidRDefault="00653E75" w:rsidP="00612F49">
      <w:pPr>
        <w:pStyle w:val="Heading2"/>
      </w:pPr>
      <w:bookmarkStart w:id="24" w:name="_Toc44496221"/>
      <w:r w:rsidRPr="005B2898">
        <w:t>Goals and Strategic Vision</w:t>
      </w:r>
      <w:bookmarkEnd w:id="24"/>
    </w:p>
    <w:p w14:paraId="7BFEBF6A" w14:textId="77777777" w:rsidR="00FC061E" w:rsidRDefault="00FC061E" w:rsidP="0030651A">
      <w:pPr>
        <w:spacing w:after="120"/>
        <w:jc w:val="both"/>
      </w:pPr>
      <w:r>
        <w:t xml:space="preserve">Provide a summary of your </w:t>
      </w:r>
      <w:r w:rsidR="0018268D">
        <w:t>company/organization</w:t>
      </w:r>
      <w:r>
        <w:t>’s short term and long term goals and strategic vision.</w:t>
      </w:r>
    </w:p>
    <w:tbl>
      <w:tblPr>
        <w:tblStyle w:val="TableGrid"/>
        <w:tblpPr w:leftFromText="187" w:rightFromText="187" w:vertAnchor="text" w:tblpY="1"/>
        <w:tblW w:w="0" w:type="auto"/>
        <w:tblLook w:val="04A0" w:firstRow="1" w:lastRow="0" w:firstColumn="1" w:lastColumn="0" w:noHBand="0" w:noVBand="1"/>
      </w:tblPr>
      <w:tblGrid>
        <w:gridCol w:w="9350"/>
      </w:tblGrid>
      <w:tr w:rsidR="004E0D46" w14:paraId="760F26F8" w14:textId="77777777" w:rsidTr="005077D3">
        <w:tc>
          <w:tcPr>
            <w:tcW w:w="9576" w:type="dxa"/>
            <w:shd w:val="clear" w:color="auto" w:fill="D9D9D9" w:themeFill="background1" w:themeFillShade="D9"/>
          </w:tcPr>
          <w:p w14:paraId="7702312D" w14:textId="77777777" w:rsidR="004E0D46" w:rsidRDefault="004E0D46" w:rsidP="005077D3"/>
          <w:p w14:paraId="2A258C4D" w14:textId="77777777" w:rsidR="004E0D46" w:rsidRDefault="004E0D46" w:rsidP="005077D3"/>
          <w:p w14:paraId="7D8430AC" w14:textId="77777777" w:rsidR="004E0D46" w:rsidRDefault="004E0D46" w:rsidP="005077D3"/>
          <w:p w14:paraId="534C3A5B" w14:textId="77777777" w:rsidR="004E0D46" w:rsidRDefault="004E0D46" w:rsidP="005077D3"/>
          <w:p w14:paraId="2E67A946" w14:textId="77777777" w:rsidR="004E0D46" w:rsidRDefault="004E0D46" w:rsidP="005077D3"/>
          <w:p w14:paraId="59D5B1B4" w14:textId="77777777" w:rsidR="004E0D46" w:rsidRDefault="004E0D46" w:rsidP="005077D3"/>
        </w:tc>
      </w:tr>
    </w:tbl>
    <w:p w14:paraId="3E56FD77" w14:textId="77777777" w:rsidR="004E0D46" w:rsidRDefault="004E0D46" w:rsidP="004E0D46"/>
    <w:p w14:paraId="2A46A45C" w14:textId="77777777" w:rsidR="004E0D46" w:rsidRPr="005B2898" w:rsidRDefault="004E0D46" w:rsidP="00612F49">
      <w:pPr>
        <w:pStyle w:val="Heading2"/>
      </w:pPr>
      <w:bookmarkStart w:id="25" w:name="_Toc44496222"/>
      <w:r w:rsidRPr="005B2898">
        <w:t>Miscellaneous</w:t>
      </w:r>
      <w:bookmarkEnd w:id="25"/>
    </w:p>
    <w:p w14:paraId="731C2700" w14:textId="77777777" w:rsidR="004E0D46" w:rsidRDefault="0030651A" w:rsidP="0030651A">
      <w:pPr>
        <w:spacing w:after="120"/>
        <w:jc w:val="both"/>
      </w:pPr>
      <w:r>
        <w:lastRenderedPageBreak/>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pPr w:leftFromText="187" w:rightFromText="187" w:vertAnchor="text" w:tblpY="1"/>
        <w:tblW w:w="0" w:type="auto"/>
        <w:tblLook w:val="04A0" w:firstRow="1" w:lastRow="0" w:firstColumn="1" w:lastColumn="0" w:noHBand="0" w:noVBand="1"/>
      </w:tblPr>
      <w:tblGrid>
        <w:gridCol w:w="9350"/>
      </w:tblGrid>
      <w:tr w:rsidR="004E0D46" w14:paraId="04EB1180" w14:textId="77777777" w:rsidTr="005077D3">
        <w:tc>
          <w:tcPr>
            <w:tcW w:w="9576" w:type="dxa"/>
            <w:shd w:val="clear" w:color="auto" w:fill="D9D9D9" w:themeFill="background1" w:themeFillShade="D9"/>
          </w:tcPr>
          <w:p w14:paraId="1A111314" w14:textId="77777777" w:rsidR="004E0D46" w:rsidRDefault="004E0D46" w:rsidP="005077D3"/>
          <w:p w14:paraId="1C15A548" w14:textId="77777777" w:rsidR="004E0D46" w:rsidRDefault="004E0D46" w:rsidP="005077D3"/>
          <w:p w14:paraId="05728BC8" w14:textId="77777777" w:rsidR="004E0D46" w:rsidRDefault="004E0D46" w:rsidP="005077D3"/>
          <w:p w14:paraId="16693C38" w14:textId="77777777" w:rsidR="004E0D46" w:rsidRDefault="004E0D46" w:rsidP="005077D3"/>
          <w:p w14:paraId="5E37EB89" w14:textId="77777777" w:rsidR="004E0D46" w:rsidRDefault="004E0D46" w:rsidP="005077D3"/>
          <w:p w14:paraId="2253D3A4" w14:textId="77777777" w:rsidR="004E0D46" w:rsidRDefault="004E0D46" w:rsidP="005077D3"/>
        </w:tc>
      </w:tr>
    </w:tbl>
    <w:p w14:paraId="490B0396" w14:textId="77777777" w:rsidR="00431E9B" w:rsidRDefault="00431E9B" w:rsidP="00431E9B">
      <w:pPr>
        <w:pStyle w:val="Heading1"/>
        <w:numPr>
          <w:ilvl w:val="0"/>
          <w:numId w:val="0"/>
        </w:numPr>
        <w:ind w:left="432" w:hanging="432"/>
      </w:pPr>
    </w:p>
    <w:p w14:paraId="46957226" w14:textId="77777777" w:rsidR="00431E9B" w:rsidRDefault="00431E9B" w:rsidP="00431E9B">
      <w:pPr>
        <w:rPr>
          <w:rFonts w:eastAsia="Times New Roman" w:cs="Times New Roman"/>
          <w:sz w:val="32"/>
          <w:szCs w:val="28"/>
        </w:rPr>
      </w:pPr>
      <w:r>
        <w:br w:type="page"/>
      </w:r>
    </w:p>
    <w:p w14:paraId="6E4901C8" w14:textId="77777777" w:rsidR="003F73F1" w:rsidRPr="00E14D75" w:rsidRDefault="0018268D" w:rsidP="001A2959">
      <w:pPr>
        <w:pStyle w:val="Heading1"/>
        <w:rPr>
          <w:sz w:val="28"/>
        </w:rPr>
      </w:pPr>
      <w:bookmarkStart w:id="26" w:name="_Toc44496223"/>
      <w:r w:rsidRPr="005B2898">
        <w:lastRenderedPageBreak/>
        <w:t>Company/Organization</w:t>
      </w:r>
      <w:r w:rsidR="00C35FF3" w:rsidRPr="005B2898">
        <w:t xml:space="preserve"> Response</w:t>
      </w:r>
      <w:r w:rsidR="00AB0A01" w:rsidRPr="005B2898">
        <w:t xml:space="preserve"> to </w:t>
      </w:r>
      <w:r w:rsidR="00D94EC0">
        <w:t>RFP</w:t>
      </w:r>
      <w:r w:rsidR="00E05D95">
        <w:t xml:space="preserve"> </w:t>
      </w:r>
      <w:r w:rsidR="00E05D95" w:rsidRPr="00E14D75">
        <w:rPr>
          <w:sz w:val="22"/>
        </w:rPr>
        <w:t>(</w:t>
      </w:r>
      <w:r w:rsidR="00E05D95" w:rsidRPr="00E14D75">
        <w:rPr>
          <w:i/>
          <w:sz w:val="22"/>
        </w:rPr>
        <w:t xml:space="preserve">to be completed by </w:t>
      </w:r>
      <w:r w:rsidR="00D94EC0">
        <w:rPr>
          <w:i/>
          <w:sz w:val="22"/>
        </w:rPr>
        <w:t>RFP</w:t>
      </w:r>
      <w:r w:rsidR="00E05D95" w:rsidRPr="00E14D75">
        <w:rPr>
          <w:i/>
          <w:sz w:val="22"/>
        </w:rPr>
        <w:t xml:space="preserve"> respondent)</w:t>
      </w:r>
      <w:bookmarkEnd w:id="26"/>
    </w:p>
    <w:p w14:paraId="01D637AB" w14:textId="77777777" w:rsidR="000C4D5F" w:rsidRPr="005B2898" w:rsidRDefault="00F3211C" w:rsidP="00612F49">
      <w:pPr>
        <w:pStyle w:val="Heading2"/>
      </w:pPr>
      <w:bookmarkStart w:id="27" w:name="_Toc44496224"/>
      <w:r w:rsidRPr="005B2898">
        <w:t>Proposal</w:t>
      </w:r>
      <w:bookmarkEnd w:id="27"/>
    </w:p>
    <w:tbl>
      <w:tblPr>
        <w:tblStyle w:val="TableGrid"/>
        <w:tblpPr w:leftFromText="187" w:rightFromText="187" w:vertAnchor="text" w:tblpY="1"/>
        <w:tblW w:w="0" w:type="auto"/>
        <w:tblLook w:val="04A0" w:firstRow="1" w:lastRow="0" w:firstColumn="1" w:lastColumn="0" w:noHBand="0" w:noVBand="1"/>
      </w:tblPr>
      <w:tblGrid>
        <w:gridCol w:w="9350"/>
      </w:tblGrid>
      <w:tr w:rsidR="007474D0" w14:paraId="46CCB0AC" w14:textId="77777777" w:rsidTr="005077D3">
        <w:trPr>
          <w:trHeight w:val="1872"/>
        </w:trPr>
        <w:tc>
          <w:tcPr>
            <w:tcW w:w="9576" w:type="dxa"/>
            <w:shd w:val="clear" w:color="auto" w:fill="D9D9D9" w:themeFill="background1" w:themeFillShade="D9"/>
          </w:tcPr>
          <w:p w14:paraId="12223EB7" w14:textId="77777777" w:rsidR="007474D0" w:rsidRDefault="007474D0" w:rsidP="005077D3"/>
        </w:tc>
      </w:tr>
    </w:tbl>
    <w:p w14:paraId="35A29E30" w14:textId="77777777" w:rsidR="007474D0" w:rsidRPr="00530F7B" w:rsidRDefault="007474D0" w:rsidP="007474D0"/>
    <w:p w14:paraId="3A9B59E6" w14:textId="77777777" w:rsidR="00C35FF3" w:rsidRPr="005B2898" w:rsidRDefault="00C35FF3" w:rsidP="00612F49">
      <w:pPr>
        <w:pStyle w:val="Heading2"/>
      </w:pPr>
      <w:bookmarkStart w:id="28" w:name="_Toc44496225"/>
      <w:r w:rsidRPr="005B2898">
        <w:t>Functional Requirements &amp; Specifications</w:t>
      </w:r>
      <w:bookmarkEnd w:id="28"/>
    </w:p>
    <w:p w14:paraId="74D4AAD0" w14:textId="77777777" w:rsidR="00DA610B" w:rsidRDefault="00C35FF3" w:rsidP="0030651A">
      <w:pPr>
        <w:jc w:val="both"/>
      </w:pPr>
      <w:r>
        <w:t xml:space="preserve">Refer to the following Functional Requirements and Specifications checklist which summarizes the collective requirements and specifications by the member companies participating in the project.  </w:t>
      </w:r>
    </w:p>
    <w:p w14:paraId="1DA9DABC" w14:textId="77777777" w:rsidR="00DA610B" w:rsidRDefault="00DA610B" w:rsidP="0030651A">
      <w:pPr>
        <w:jc w:val="both"/>
      </w:pPr>
    </w:p>
    <w:p w14:paraId="18392ACD" w14:textId="77777777"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14:paraId="20EFE832" w14:textId="77777777" w:rsidTr="00FD7C48">
        <w:tc>
          <w:tcPr>
            <w:tcW w:w="497" w:type="dxa"/>
          </w:tcPr>
          <w:p w14:paraId="642BBF68" w14:textId="77777777" w:rsidR="00C35FF3" w:rsidRDefault="00780876" w:rsidP="00C35FF3">
            <w:r>
              <w:t>A</w:t>
            </w:r>
          </w:p>
        </w:tc>
        <w:tc>
          <w:tcPr>
            <w:tcW w:w="6181" w:type="dxa"/>
          </w:tcPr>
          <w:p w14:paraId="7D5AD6D0" w14:textId="77777777" w:rsidR="00C35FF3" w:rsidRDefault="00DA610B" w:rsidP="00C35FF3">
            <w:r>
              <w:t>Current capability</w:t>
            </w:r>
            <w:r w:rsidR="00863A8B">
              <w:t xml:space="preserve"> of existing product</w:t>
            </w:r>
          </w:p>
        </w:tc>
      </w:tr>
      <w:tr w:rsidR="00C35FF3" w14:paraId="5D542BF3" w14:textId="77777777" w:rsidTr="00FD7C48">
        <w:tc>
          <w:tcPr>
            <w:tcW w:w="497" w:type="dxa"/>
          </w:tcPr>
          <w:p w14:paraId="2EAB78BE" w14:textId="77777777" w:rsidR="00C35FF3" w:rsidRDefault="00780876" w:rsidP="00C35FF3">
            <w:r>
              <w:t>B</w:t>
            </w:r>
          </w:p>
        </w:tc>
        <w:tc>
          <w:tcPr>
            <w:tcW w:w="6181" w:type="dxa"/>
          </w:tcPr>
          <w:p w14:paraId="0343DBCE" w14:textId="77777777" w:rsidR="00C35FF3" w:rsidRDefault="003B3BD9" w:rsidP="003B3BD9">
            <w:r>
              <w:t>Able to add capability as requested</w:t>
            </w:r>
          </w:p>
        </w:tc>
      </w:tr>
      <w:tr w:rsidR="00780876" w14:paraId="6F8F5740" w14:textId="77777777" w:rsidTr="00FD7C48">
        <w:tc>
          <w:tcPr>
            <w:tcW w:w="497" w:type="dxa"/>
          </w:tcPr>
          <w:p w14:paraId="0126F960" w14:textId="77777777" w:rsidR="00780876" w:rsidRDefault="00780876" w:rsidP="00C35FF3">
            <w:r>
              <w:t>C</w:t>
            </w:r>
          </w:p>
        </w:tc>
        <w:tc>
          <w:tcPr>
            <w:tcW w:w="6181" w:type="dxa"/>
          </w:tcPr>
          <w:p w14:paraId="4F39982A" w14:textId="77777777" w:rsidR="00780876" w:rsidRDefault="003B3BD9" w:rsidP="00C35FF3">
            <w:r>
              <w:t xml:space="preserve">Able to add capability with modification to </w:t>
            </w:r>
            <w:r w:rsidR="00BB38B5">
              <w:t xml:space="preserve">ETC </w:t>
            </w:r>
            <w:r>
              <w:t>request</w:t>
            </w:r>
          </w:p>
        </w:tc>
      </w:tr>
      <w:tr w:rsidR="003B3BD9" w14:paraId="53284E6A" w14:textId="77777777" w:rsidTr="00FD7C48">
        <w:tc>
          <w:tcPr>
            <w:tcW w:w="497" w:type="dxa"/>
          </w:tcPr>
          <w:p w14:paraId="69132F4E" w14:textId="77777777" w:rsidR="003B3BD9" w:rsidRDefault="003B3BD9" w:rsidP="00C35FF3">
            <w:r>
              <w:t>D</w:t>
            </w:r>
          </w:p>
        </w:tc>
        <w:tc>
          <w:tcPr>
            <w:tcW w:w="6181" w:type="dxa"/>
          </w:tcPr>
          <w:p w14:paraId="200AA352" w14:textId="77777777" w:rsidR="003B3BD9" w:rsidRDefault="003B3BD9" w:rsidP="00C35FF3">
            <w:r>
              <w:t>Unable to add capability</w:t>
            </w:r>
          </w:p>
        </w:tc>
      </w:tr>
    </w:tbl>
    <w:p w14:paraId="4C55193D" w14:textId="77777777" w:rsidR="00C35FF3" w:rsidRDefault="00C35FF3" w:rsidP="00C35FF3"/>
    <w:tbl>
      <w:tblPr>
        <w:tblStyle w:val="TableGrid"/>
        <w:tblpPr w:leftFromText="187" w:rightFromText="187" w:vertAnchor="text" w:tblpY="1"/>
        <w:tblW w:w="9481" w:type="dxa"/>
        <w:tblLook w:val="04A0" w:firstRow="1" w:lastRow="0" w:firstColumn="1" w:lastColumn="0" w:noHBand="0" w:noVBand="1"/>
      </w:tblPr>
      <w:tblGrid>
        <w:gridCol w:w="2568"/>
        <w:gridCol w:w="2448"/>
        <w:gridCol w:w="761"/>
        <w:gridCol w:w="3704"/>
      </w:tblGrid>
      <w:tr w:rsidR="006C64D0" w:rsidRPr="006C64D0" w14:paraId="061BC2B0" w14:textId="77777777" w:rsidTr="000F49D0">
        <w:tc>
          <w:tcPr>
            <w:tcW w:w="2568" w:type="dxa"/>
            <w:shd w:val="clear" w:color="auto" w:fill="E36C0A" w:themeFill="accent6" w:themeFillShade="BF"/>
          </w:tcPr>
          <w:p w14:paraId="77B6261A" w14:textId="77777777" w:rsidR="00780876" w:rsidRPr="006C64D0" w:rsidRDefault="00780876" w:rsidP="000F49D0">
            <w:pPr>
              <w:jc w:val="center"/>
              <w:rPr>
                <w:color w:val="FFFFFF" w:themeColor="background1"/>
              </w:rPr>
            </w:pPr>
            <w:r w:rsidRPr="006C64D0">
              <w:rPr>
                <w:color w:val="FFFFFF" w:themeColor="background1"/>
              </w:rPr>
              <w:t>Feature</w:t>
            </w:r>
          </w:p>
        </w:tc>
        <w:tc>
          <w:tcPr>
            <w:tcW w:w="2448" w:type="dxa"/>
            <w:shd w:val="clear" w:color="auto" w:fill="E36C0A" w:themeFill="accent6" w:themeFillShade="BF"/>
          </w:tcPr>
          <w:p w14:paraId="21E0B7B2" w14:textId="77777777" w:rsidR="00780876" w:rsidRPr="006C64D0" w:rsidRDefault="00CA6D3E" w:rsidP="000F49D0">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44F3F211" w14:textId="77777777" w:rsidR="00780876" w:rsidRPr="006C64D0" w:rsidRDefault="003B3BD9" w:rsidP="000F49D0">
            <w:pPr>
              <w:jc w:val="center"/>
              <w:rPr>
                <w:color w:val="FFFFFF" w:themeColor="background1"/>
              </w:rPr>
            </w:pPr>
            <w:r w:rsidRPr="006C64D0">
              <w:rPr>
                <w:color w:val="FFFFFF" w:themeColor="background1"/>
              </w:rPr>
              <w:t>Code</w:t>
            </w:r>
          </w:p>
        </w:tc>
        <w:tc>
          <w:tcPr>
            <w:tcW w:w="3704" w:type="dxa"/>
            <w:shd w:val="clear" w:color="auto" w:fill="E36C0A" w:themeFill="accent6" w:themeFillShade="BF"/>
          </w:tcPr>
          <w:p w14:paraId="5D9A5E2D" w14:textId="77777777" w:rsidR="00780876" w:rsidRPr="006C64D0" w:rsidRDefault="00780876" w:rsidP="000F49D0">
            <w:pPr>
              <w:jc w:val="center"/>
              <w:rPr>
                <w:color w:val="FFFFFF" w:themeColor="background1"/>
              </w:rPr>
            </w:pPr>
            <w:r w:rsidRPr="006C64D0">
              <w:rPr>
                <w:color w:val="FFFFFF" w:themeColor="background1"/>
              </w:rPr>
              <w:t>Vendor Comments</w:t>
            </w:r>
          </w:p>
        </w:tc>
      </w:tr>
      <w:tr w:rsidR="003B3BD9" w14:paraId="3F945FB8" w14:textId="77777777" w:rsidTr="000F49D0">
        <w:trPr>
          <w:trHeight w:val="720"/>
        </w:trPr>
        <w:tc>
          <w:tcPr>
            <w:tcW w:w="2568" w:type="dxa"/>
          </w:tcPr>
          <w:p w14:paraId="72088159" w14:textId="77777777" w:rsidR="003B3BD9" w:rsidRDefault="003B3BD9" w:rsidP="000F49D0">
            <w:pPr>
              <w:jc w:val="right"/>
            </w:pPr>
          </w:p>
        </w:tc>
        <w:tc>
          <w:tcPr>
            <w:tcW w:w="2448" w:type="dxa"/>
          </w:tcPr>
          <w:p w14:paraId="4B572200" w14:textId="77777777" w:rsidR="00A87BE9" w:rsidRDefault="00A87BE9" w:rsidP="000F49D0"/>
        </w:tc>
        <w:tc>
          <w:tcPr>
            <w:tcW w:w="761" w:type="dxa"/>
            <w:shd w:val="clear" w:color="auto" w:fill="D9D9D9" w:themeFill="background1" w:themeFillShade="D9"/>
          </w:tcPr>
          <w:p w14:paraId="68C03EC7" w14:textId="77777777" w:rsidR="003B3BD9" w:rsidRDefault="003B3BD9" w:rsidP="000F49D0"/>
        </w:tc>
        <w:tc>
          <w:tcPr>
            <w:tcW w:w="3704" w:type="dxa"/>
            <w:shd w:val="clear" w:color="auto" w:fill="D9D9D9" w:themeFill="background1" w:themeFillShade="D9"/>
          </w:tcPr>
          <w:p w14:paraId="32353DE6" w14:textId="77777777" w:rsidR="003B3BD9" w:rsidRDefault="003B3BD9" w:rsidP="000F49D0"/>
        </w:tc>
      </w:tr>
      <w:tr w:rsidR="00E7492F" w14:paraId="6B2465D0" w14:textId="77777777" w:rsidTr="000F49D0">
        <w:trPr>
          <w:trHeight w:val="720"/>
        </w:trPr>
        <w:tc>
          <w:tcPr>
            <w:tcW w:w="2568" w:type="dxa"/>
          </w:tcPr>
          <w:p w14:paraId="3A28F467" w14:textId="77777777" w:rsidR="00E7492F" w:rsidRDefault="00E7492F" w:rsidP="000F49D0">
            <w:pPr>
              <w:jc w:val="right"/>
            </w:pPr>
          </w:p>
        </w:tc>
        <w:tc>
          <w:tcPr>
            <w:tcW w:w="2448" w:type="dxa"/>
          </w:tcPr>
          <w:p w14:paraId="5034F619" w14:textId="77777777" w:rsidR="00E7492F" w:rsidRDefault="00E7492F" w:rsidP="000F49D0"/>
        </w:tc>
        <w:tc>
          <w:tcPr>
            <w:tcW w:w="761" w:type="dxa"/>
            <w:shd w:val="clear" w:color="auto" w:fill="D9D9D9" w:themeFill="background1" w:themeFillShade="D9"/>
          </w:tcPr>
          <w:p w14:paraId="1AD1FF64" w14:textId="77777777" w:rsidR="00E7492F" w:rsidRDefault="00E7492F" w:rsidP="000F49D0"/>
        </w:tc>
        <w:tc>
          <w:tcPr>
            <w:tcW w:w="3704" w:type="dxa"/>
            <w:shd w:val="clear" w:color="auto" w:fill="D9D9D9" w:themeFill="background1" w:themeFillShade="D9"/>
          </w:tcPr>
          <w:p w14:paraId="053F5ECC" w14:textId="77777777" w:rsidR="00E7492F" w:rsidRDefault="00E7492F" w:rsidP="000F49D0"/>
        </w:tc>
      </w:tr>
      <w:tr w:rsidR="00020A26" w14:paraId="2DDA512C" w14:textId="77777777" w:rsidTr="000F49D0">
        <w:trPr>
          <w:trHeight w:val="720"/>
        </w:trPr>
        <w:tc>
          <w:tcPr>
            <w:tcW w:w="2568" w:type="dxa"/>
          </w:tcPr>
          <w:p w14:paraId="6E62D51F" w14:textId="77777777" w:rsidR="00020A26" w:rsidRPr="00107F9C" w:rsidRDefault="00020A26" w:rsidP="000F49D0">
            <w:pPr>
              <w:jc w:val="right"/>
            </w:pPr>
          </w:p>
        </w:tc>
        <w:tc>
          <w:tcPr>
            <w:tcW w:w="2448" w:type="dxa"/>
          </w:tcPr>
          <w:p w14:paraId="6096EA24" w14:textId="77777777" w:rsidR="00020A26" w:rsidRDefault="00020A26" w:rsidP="000F49D0"/>
        </w:tc>
        <w:tc>
          <w:tcPr>
            <w:tcW w:w="761" w:type="dxa"/>
            <w:shd w:val="clear" w:color="auto" w:fill="D9D9D9" w:themeFill="background1" w:themeFillShade="D9"/>
          </w:tcPr>
          <w:p w14:paraId="18A145DD" w14:textId="77777777" w:rsidR="00020A26" w:rsidRDefault="00020A26" w:rsidP="000F49D0"/>
        </w:tc>
        <w:tc>
          <w:tcPr>
            <w:tcW w:w="3704" w:type="dxa"/>
            <w:shd w:val="clear" w:color="auto" w:fill="D9D9D9" w:themeFill="background1" w:themeFillShade="D9"/>
          </w:tcPr>
          <w:p w14:paraId="7E020081" w14:textId="77777777" w:rsidR="00020A26" w:rsidRDefault="00020A26" w:rsidP="000F49D0"/>
        </w:tc>
      </w:tr>
      <w:tr w:rsidR="003B3BD9" w14:paraId="1B6151ED" w14:textId="77777777" w:rsidTr="000F49D0">
        <w:trPr>
          <w:trHeight w:val="720"/>
        </w:trPr>
        <w:tc>
          <w:tcPr>
            <w:tcW w:w="2568" w:type="dxa"/>
          </w:tcPr>
          <w:p w14:paraId="2B68C5A6" w14:textId="77777777" w:rsidR="003B3BD9" w:rsidRDefault="003B3BD9" w:rsidP="000F49D0">
            <w:pPr>
              <w:jc w:val="right"/>
            </w:pPr>
          </w:p>
        </w:tc>
        <w:tc>
          <w:tcPr>
            <w:tcW w:w="2448" w:type="dxa"/>
          </w:tcPr>
          <w:p w14:paraId="6D7341C6" w14:textId="77777777" w:rsidR="003B3BD9" w:rsidRDefault="003B3BD9" w:rsidP="000F49D0"/>
        </w:tc>
        <w:tc>
          <w:tcPr>
            <w:tcW w:w="761" w:type="dxa"/>
            <w:shd w:val="clear" w:color="auto" w:fill="D9D9D9" w:themeFill="background1" w:themeFillShade="D9"/>
          </w:tcPr>
          <w:p w14:paraId="79AF4C47" w14:textId="77777777" w:rsidR="003B3BD9" w:rsidRDefault="003B3BD9" w:rsidP="000F49D0"/>
        </w:tc>
        <w:tc>
          <w:tcPr>
            <w:tcW w:w="3704" w:type="dxa"/>
            <w:shd w:val="clear" w:color="auto" w:fill="D9D9D9" w:themeFill="background1" w:themeFillShade="D9"/>
          </w:tcPr>
          <w:p w14:paraId="550E29AA" w14:textId="77777777" w:rsidR="003B3BD9" w:rsidRDefault="003B3BD9" w:rsidP="000F49D0"/>
        </w:tc>
      </w:tr>
      <w:tr w:rsidR="00CA6D3E" w14:paraId="723956C9" w14:textId="77777777" w:rsidTr="000F49D0">
        <w:trPr>
          <w:trHeight w:val="720"/>
        </w:trPr>
        <w:tc>
          <w:tcPr>
            <w:tcW w:w="2568" w:type="dxa"/>
          </w:tcPr>
          <w:p w14:paraId="7F90AB8A" w14:textId="77777777" w:rsidR="00CA6D3E" w:rsidRDefault="00CA6D3E" w:rsidP="000F49D0">
            <w:pPr>
              <w:jc w:val="right"/>
            </w:pPr>
          </w:p>
        </w:tc>
        <w:tc>
          <w:tcPr>
            <w:tcW w:w="2448" w:type="dxa"/>
          </w:tcPr>
          <w:p w14:paraId="6C11C10B" w14:textId="77777777" w:rsidR="00CA6D3E" w:rsidRDefault="00CA6D3E" w:rsidP="000F49D0"/>
        </w:tc>
        <w:tc>
          <w:tcPr>
            <w:tcW w:w="761" w:type="dxa"/>
            <w:shd w:val="clear" w:color="auto" w:fill="D9D9D9" w:themeFill="background1" w:themeFillShade="D9"/>
          </w:tcPr>
          <w:p w14:paraId="0027C334" w14:textId="77777777" w:rsidR="00CA6D3E" w:rsidRDefault="00CA6D3E" w:rsidP="000F49D0"/>
        </w:tc>
        <w:tc>
          <w:tcPr>
            <w:tcW w:w="3704" w:type="dxa"/>
            <w:shd w:val="clear" w:color="auto" w:fill="D9D9D9" w:themeFill="background1" w:themeFillShade="D9"/>
          </w:tcPr>
          <w:p w14:paraId="10784D47" w14:textId="77777777" w:rsidR="00CA6D3E" w:rsidRDefault="00CA6D3E" w:rsidP="000F49D0"/>
        </w:tc>
      </w:tr>
      <w:tr w:rsidR="00CA6D3E" w14:paraId="39D112E0" w14:textId="77777777" w:rsidTr="000F49D0">
        <w:trPr>
          <w:trHeight w:val="720"/>
        </w:trPr>
        <w:tc>
          <w:tcPr>
            <w:tcW w:w="2568" w:type="dxa"/>
          </w:tcPr>
          <w:p w14:paraId="1CC35BDB" w14:textId="77777777" w:rsidR="00CA6D3E" w:rsidRDefault="00CA6D3E" w:rsidP="000F49D0">
            <w:pPr>
              <w:jc w:val="right"/>
            </w:pPr>
          </w:p>
        </w:tc>
        <w:tc>
          <w:tcPr>
            <w:tcW w:w="2448" w:type="dxa"/>
          </w:tcPr>
          <w:p w14:paraId="0DA7AFC3" w14:textId="77777777" w:rsidR="00CA6D3E" w:rsidRDefault="00CA6D3E" w:rsidP="000F49D0"/>
        </w:tc>
        <w:tc>
          <w:tcPr>
            <w:tcW w:w="761" w:type="dxa"/>
            <w:shd w:val="clear" w:color="auto" w:fill="D9D9D9" w:themeFill="background1" w:themeFillShade="D9"/>
          </w:tcPr>
          <w:p w14:paraId="750E7F16" w14:textId="77777777" w:rsidR="00CA6D3E" w:rsidRDefault="00CA6D3E" w:rsidP="000F49D0"/>
        </w:tc>
        <w:tc>
          <w:tcPr>
            <w:tcW w:w="3704" w:type="dxa"/>
            <w:shd w:val="clear" w:color="auto" w:fill="D9D9D9" w:themeFill="background1" w:themeFillShade="D9"/>
          </w:tcPr>
          <w:p w14:paraId="482E787C" w14:textId="77777777" w:rsidR="00CA6D3E" w:rsidRDefault="00CA6D3E" w:rsidP="000F49D0"/>
        </w:tc>
      </w:tr>
      <w:tr w:rsidR="009D5A82" w14:paraId="7621DA2F" w14:textId="77777777" w:rsidTr="000F49D0">
        <w:trPr>
          <w:trHeight w:val="720"/>
        </w:trPr>
        <w:tc>
          <w:tcPr>
            <w:tcW w:w="2568" w:type="dxa"/>
          </w:tcPr>
          <w:p w14:paraId="24CDEF72" w14:textId="77777777" w:rsidR="009D5A82" w:rsidRDefault="009D5A82" w:rsidP="000F49D0">
            <w:pPr>
              <w:jc w:val="right"/>
            </w:pPr>
          </w:p>
        </w:tc>
        <w:tc>
          <w:tcPr>
            <w:tcW w:w="2448" w:type="dxa"/>
          </w:tcPr>
          <w:p w14:paraId="0B67BA9D" w14:textId="77777777" w:rsidR="009D5A82" w:rsidRDefault="009D5A82" w:rsidP="000F49D0"/>
        </w:tc>
        <w:tc>
          <w:tcPr>
            <w:tcW w:w="761" w:type="dxa"/>
            <w:shd w:val="clear" w:color="auto" w:fill="D9D9D9" w:themeFill="background1" w:themeFillShade="D9"/>
          </w:tcPr>
          <w:p w14:paraId="256ED67A" w14:textId="77777777" w:rsidR="009D5A82" w:rsidRDefault="009D5A82" w:rsidP="000F49D0"/>
        </w:tc>
        <w:tc>
          <w:tcPr>
            <w:tcW w:w="3704" w:type="dxa"/>
            <w:shd w:val="clear" w:color="auto" w:fill="D9D9D9" w:themeFill="background1" w:themeFillShade="D9"/>
          </w:tcPr>
          <w:p w14:paraId="2826DE10" w14:textId="77777777" w:rsidR="009D5A82" w:rsidRDefault="009D5A82" w:rsidP="000F49D0"/>
        </w:tc>
      </w:tr>
      <w:tr w:rsidR="009D5A82" w14:paraId="5C148820" w14:textId="77777777" w:rsidTr="000F49D0">
        <w:trPr>
          <w:trHeight w:val="720"/>
        </w:trPr>
        <w:tc>
          <w:tcPr>
            <w:tcW w:w="2568" w:type="dxa"/>
          </w:tcPr>
          <w:p w14:paraId="0BBC3D21" w14:textId="77777777" w:rsidR="009D5A82" w:rsidRDefault="009D5A82" w:rsidP="000F49D0">
            <w:pPr>
              <w:jc w:val="right"/>
            </w:pPr>
          </w:p>
        </w:tc>
        <w:tc>
          <w:tcPr>
            <w:tcW w:w="2448" w:type="dxa"/>
          </w:tcPr>
          <w:p w14:paraId="4F81DECC" w14:textId="77777777" w:rsidR="009D5A82" w:rsidRDefault="009D5A82" w:rsidP="000F49D0"/>
        </w:tc>
        <w:tc>
          <w:tcPr>
            <w:tcW w:w="761" w:type="dxa"/>
            <w:shd w:val="clear" w:color="auto" w:fill="D9D9D9" w:themeFill="background1" w:themeFillShade="D9"/>
          </w:tcPr>
          <w:p w14:paraId="444D20B6" w14:textId="77777777" w:rsidR="009D5A82" w:rsidRDefault="009D5A82" w:rsidP="000F49D0"/>
        </w:tc>
        <w:tc>
          <w:tcPr>
            <w:tcW w:w="3704" w:type="dxa"/>
            <w:shd w:val="clear" w:color="auto" w:fill="D9D9D9" w:themeFill="background1" w:themeFillShade="D9"/>
          </w:tcPr>
          <w:p w14:paraId="5DECAF78" w14:textId="77777777" w:rsidR="009D5A82" w:rsidRDefault="009D5A82" w:rsidP="000F49D0"/>
        </w:tc>
      </w:tr>
      <w:tr w:rsidR="003B3BD9" w14:paraId="645F950F" w14:textId="77777777" w:rsidTr="000F49D0">
        <w:trPr>
          <w:trHeight w:val="720"/>
        </w:trPr>
        <w:tc>
          <w:tcPr>
            <w:tcW w:w="2568" w:type="dxa"/>
          </w:tcPr>
          <w:p w14:paraId="1AB7254B" w14:textId="77777777" w:rsidR="003B3BD9" w:rsidRDefault="003B3BD9" w:rsidP="000F49D0">
            <w:pPr>
              <w:jc w:val="right"/>
            </w:pPr>
          </w:p>
        </w:tc>
        <w:tc>
          <w:tcPr>
            <w:tcW w:w="2448" w:type="dxa"/>
          </w:tcPr>
          <w:p w14:paraId="7F1E76C6" w14:textId="77777777" w:rsidR="003B3BD9" w:rsidRDefault="003B3BD9" w:rsidP="000F49D0"/>
        </w:tc>
        <w:tc>
          <w:tcPr>
            <w:tcW w:w="761" w:type="dxa"/>
            <w:shd w:val="clear" w:color="auto" w:fill="D9D9D9" w:themeFill="background1" w:themeFillShade="D9"/>
          </w:tcPr>
          <w:p w14:paraId="4EBF838A" w14:textId="77777777" w:rsidR="003B3BD9" w:rsidRDefault="003B3BD9" w:rsidP="000F49D0"/>
        </w:tc>
        <w:tc>
          <w:tcPr>
            <w:tcW w:w="3704" w:type="dxa"/>
            <w:shd w:val="clear" w:color="auto" w:fill="D9D9D9" w:themeFill="background1" w:themeFillShade="D9"/>
          </w:tcPr>
          <w:p w14:paraId="2426177B" w14:textId="77777777" w:rsidR="003B3BD9" w:rsidRDefault="003B3BD9" w:rsidP="000F49D0"/>
        </w:tc>
      </w:tr>
      <w:tr w:rsidR="003B3BD9" w14:paraId="1BF84F1E" w14:textId="77777777" w:rsidTr="000F49D0">
        <w:trPr>
          <w:trHeight w:val="720"/>
        </w:trPr>
        <w:tc>
          <w:tcPr>
            <w:tcW w:w="2568" w:type="dxa"/>
          </w:tcPr>
          <w:p w14:paraId="41E65650" w14:textId="77777777" w:rsidR="003B3BD9" w:rsidRDefault="003B3BD9" w:rsidP="000F49D0">
            <w:pPr>
              <w:jc w:val="right"/>
            </w:pPr>
          </w:p>
        </w:tc>
        <w:tc>
          <w:tcPr>
            <w:tcW w:w="2448" w:type="dxa"/>
          </w:tcPr>
          <w:p w14:paraId="3C8A0A30" w14:textId="77777777" w:rsidR="003B3BD9" w:rsidRDefault="003B3BD9" w:rsidP="000F49D0"/>
        </w:tc>
        <w:tc>
          <w:tcPr>
            <w:tcW w:w="761" w:type="dxa"/>
            <w:shd w:val="clear" w:color="auto" w:fill="D9D9D9" w:themeFill="background1" w:themeFillShade="D9"/>
          </w:tcPr>
          <w:p w14:paraId="16B5A616" w14:textId="77777777" w:rsidR="003B3BD9" w:rsidRDefault="003B3BD9" w:rsidP="000F49D0"/>
        </w:tc>
        <w:tc>
          <w:tcPr>
            <w:tcW w:w="3704" w:type="dxa"/>
            <w:shd w:val="clear" w:color="auto" w:fill="D9D9D9" w:themeFill="background1" w:themeFillShade="D9"/>
          </w:tcPr>
          <w:p w14:paraId="51B15AE1" w14:textId="77777777" w:rsidR="003B3BD9" w:rsidRDefault="003B3BD9" w:rsidP="000F49D0"/>
        </w:tc>
      </w:tr>
      <w:tr w:rsidR="003B3BD9" w14:paraId="23EF74B0" w14:textId="77777777" w:rsidTr="000F49D0">
        <w:trPr>
          <w:trHeight w:val="720"/>
        </w:trPr>
        <w:tc>
          <w:tcPr>
            <w:tcW w:w="2568" w:type="dxa"/>
          </w:tcPr>
          <w:p w14:paraId="20000286" w14:textId="77777777" w:rsidR="003B3BD9" w:rsidRDefault="003B3BD9" w:rsidP="000F49D0">
            <w:pPr>
              <w:jc w:val="right"/>
            </w:pPr>
          </w:p>
        </w:tc>
        <w:tc>
          <w:tcPr>
            <w:tcW w:w="2448" w:type="dxa"/>
          </w:tcPr>
          <w:p w14:paraId="3B6D933D" w14:textId="77777777" w:rsidR="003B3BD9" w:rsidRDefault="003B3BD9" w:rsidP="000F49D0"/>
        </w:tc>
        <w:tc>
          <w:tcPr>
            <w:tcW w:w="761" w:type="dxa"/>
            <w:shd w:val="clear" w:color="auto" w:fill="D9D9D9" w:themeFill="background1" w:themeFillShade="D9"/>
          </w:tcPr>
          <w:p w14:paraId="75B66CB7" w14:textId="77777777" w:rsidR="003B3BD9" w:rsidRDefault="003B3BD9" w:rsidP="000F49D0"/>
        </w:tc>
        <w:tc>
          <w:tcPr>
            <w:tcW w:w="3704" w:type="dxa"/>
            <w:shd w:val="clear" w:color="auto" w:fill="D9D9D9" w:themeFill="background1" w:themeFillShade="D9"/>
          </w:tcPr>
          <w:p w14:paraId="72759559" w14:textId="77777777" w:rsidR="003B3BD9" w:rsidRDefault="003B3BD9" w:rsidP="000F49D0"/>
        </w:tc>
      </w:tr>
    </w:tbl>
    <w:p w14:paraId="345C596F" w14:textId="77777777" w:rsidR="00C35FF3" w:rsidRPr="005B2898" w:rsidRDefault="0005587D" w:rsidP="00612F49">
      <w:pPr>
        <w:pStyle w:val="Heading2"/>
      </w:pPr>
      <w:bookmarkStart w:id="29" w:name="_Toc44496226"/>
      <w:r w:rsidRPr="005B2898">
        <w:t>Estimated Timeline</w:t>
      </w:r>
      <w:bookmarkEnd w:id="29"/>
    </w:p>
    <w:tbl>
      <w:tblPr>
        <w:tblStyle w:val="TableGrid"/>
        <w:tblpPr w:leftFromText="187" w:rightFromText="187" w:vertAnchor="text" w:tblpY="1"/>
        <w:tblW w:w="0" w:type="auto"/>
        <w:tblLook w:val="04A0" w:firstRow="1" w:lastRow="0" w:firstColumn="1" w:lastColumn="0" w:noHBand="0" w:noVBand="1"/>
      </w:tblPr>
      <w:tblGrid>
        <w:gridCol w:w="9350"/>
      </w:tblGrid>
      <w:tr w:rsidR="007474D0" w14:paraId="021B1B77" w14:textId="77777777" w:rsidTr="000F49D0">
        <w:trPr>
          <w:trHeight w:val="1872"/>
        </w:trPr>
        <w:tc>
          <w:tcPr>
            <w:tcW w:w="9576" w:type="dxa"/>
            <w:shd w:val="clear" w:color="auto" w:fill="D9D9D9" w:themeFill="background1" w:themeFillShade="D9"/>
          </w:tcPr>
          <w:p w14:paraId="55DFB477" w14:textId="77777777" w:rsidR="007474D0" w:rsidRDefault="007474D0" w:rsidP="000F49D0"/>
        </w:tc>
      </w:tr>
    </w:tbl>
    <w:p w14:paraId="64F95CB9" w14:textId="77777777" w:rsidR="00F3211C" w:rsidRDefault="0005587D" w:rsidP="00612F49">
      <w:pPr>
        <w:pStyle w:val="Heading2"/>
      </w:pPr>
      <w:bookmarkStart w:id="30" w:name="_Toc44496227"/>
      <w:r w:rsidRPr="005B2898">
        <w:t>Estimated Project Cost</w:t>
      </w:r>
      <w:bookmarkEnd w:id="30"/>
    </w:p>
    <w:p w14:paraId="527C7D15" w14:textId="77777777" w:rsidR="00AE60A2" w:rsidRDefault="00AE60A2" w:rsidP="00AE60A2">
      <w:pPr>
        <w:pStyle w:val="ListParagraph"/>
        <w:jc w:val="both"/>
      </w:pPr>
      <w:r>
        <w:t xml:space="preserve">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in general when partnering with a commercial vendor, any monetary resources provided by ETC should be considered seed funding towards development with the collaborator investing as well; for academic or non-profit partnerships, any monetary contributions by ETC should be limited to “direct costs” only.  </w:t>
      </w:r>
    </w:p>
    <w:p w14:paraId="0CD76912" w14:textId="77777777" w:rsidR="00AE60A2" w:rsidRDefault="00AE60A2" w:rsidP="00AE60A2">
      <w:pPr>
        <w:pStyle w:val="ListParagraph"/>
        <w:jc w:val="both"/>
      </w:pPr>
    </w:p>
    <w:p w14:paraId="3EE6943B" w14:textId="77777777" w:rsidR="00AE60A2" w:rsidRPr="004504C7" w:rsidRDefault="00AE60A2" w:rsidP="00AE60A2">
      <w:pPr>
        <w:ind w:left="720"/>
        <w:jc w:val="both"/>
      </w:pPr>
      <w:r>
        <w:t>Please describe below on project costs, including not only the total project costs but also costs to be paid by ETC and any costs borne by your organization. </w:t>
      </w:r>
    </w:p>
    <w:p w14:paraId="2A6BFD8F" w14:textId="77777777" w:rsidR="00AE60A2" w:rsidRPr="006F7193" w:rsidRDefault="00AE60A2" w:rsidP="00B73AE8"/>
    <w:tbl>
      <w:tblPr>
        <w:tblStyle w:val="TableGrid"/>
        <w:tblpPr w:leftFromText="187" w:rightFromText="187" w:vertAnchor="text" w:tblpY="1"/>
        <w:tblW w:w="0" w:type="auto"/>
        <w:tblLook w:val="04A0" w:firstRow="1" w:lastRow="0" w:firstColumn="1" w:lastColumn="0" w:noHBand="0" w:noVBand="1"/>
      </w:tblPr>
      <w:tblGrid>
        <w:gridCol w:w="9350"/>
      </w:tblGrid>
      <w:tr w:rsidR="007474D0" w14:paraId="08D3D8AB" w14:textId="77777777" w:rsidTr="000F49D0">
        <w:trPr>
          <w:trHeight w:val="1872"/>
        </w:trPr>
        <w:tc>
          <w:tcPr>
            <w:tcW w:w="9350" w:type="dxa"/>
            <w:shd w:val="clear" w:color="auto" w:fill="D9D9D9" w:themeFill="background1" w:themeFillShade="D9"/>
          </w:tcPr>
          <w:p w14:paraId="4D6723C3" w14:textId="77777777" w:rsidR="007474D0" w:rsidRDefault="007474D0" w:rsidP="000F49D0"/>
        </w:tc>
      </w:tr>
    </w:tbl>
    <w:p w14:paraId="11EEE99C" w14:textId="77777777" w:rsidR="00AE60A2" w:rsidRDefault="00AE60A2" w:rsidP="00AE60A2">
      <w:pPr>
        <w:pStyle w:val="Heading2"/>
      </w:pPr>
      <w:bookmarkStart w:id="31" w:name="_Toc44496228"/>
      <w:r>
        <w:lastRenderedPageBreak/>
        <w:t>Commercialization and Support</w:t>
      </w:r>
      <w:bookmarkEnd w:id="31"/>
    </w:p>
    <w:p w14:paraId="1584BBEC" w14:textId="77777777" w:rsidR="00AE60A2" w:rsidRDefault="00AE60A2" w:rsidP="00AE60A2">
      <w:pPr>
        <w:ind w:left="720"/>
        <w:jc w:val="both"/>
      </w:pPr>
      <w:r>
        <w:t xml:space="preserve">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With most projects, all commercialization rights will reside with the collaborator with ETC not assuming ownership of any intellectual property (IP) developed by the collaborator nor expecting royalties from future commercial sales.  </w:t>
      </w:r>
    </w:p>
    <w:p w14:paraId="202A13B2" w14:textId="77777777" w:rsidR="00AE60A2" w:rsidRDefault="00AE60A2" w:rsidP="00AE60A2">
      <w:pPr>
        <w:ind w:left="720"/>
        <w:jc w:val="both"/>
      </w:pPr>
    </w:p>
    <w:p w14:paraId="094247AB" w14:textId="77777777" w:rsidR="00AE60A2" w:rsidRDefault="00AE60A2" w:rsidP="00AE60A2">
      <w:pPr>
        <w:ind w:left="720"/>
        <w:jc w:val="both"/>
      </w:pPr>
      <w:r>
        <w:t>Please describe your organization’s plans for commercialization and support of this technology following the successful conclusion of this project.  If your organization is not a commercial entity (e.g., academic or non-profit), please describe any plans related to the availability of the technology following the successful conclusion of the project.</w:t>
      </w:r>
    </w:p>
    <w:tbl>
      <w:tblPr>
        <w:tblStyle w:val="TableGrid"/>
        <w:tblpPr w:leftFromText="187" w:rightFromText="187" w:vertAnchor="text" w:tblpY="1"/>
        <w:tblW w:w="0" w:type="auto"/>
        <w:tblLook w:val="04A0" w:firstRow="1" w:lastRow="0" w:firstColumn="1" w:lastColumn="0" w:noHBand="0" w:noVBand="1"/>
      </w:tblPr>
      <w:tblGrid>
        <w:gridCol w:w="9350"/>
      </w:tblGrid>
      <w:tr w:rsidR="00AE60A2" w14:paraId="552CE160" w14:textId="77777777" w:rsidTr="000F49D0">
        <w:trPr>
          <w:trHeight w:val="1872"/>
        </w:trPr>
        <w:tc>
          <w:tcPr>
            <w:tcW w:w="9350" w:type="dxa"/>
            <w:shd w:val="clear" w:color="auto" w:fill="D9D9D9" w:themeFill="background1" w:themeFillShade="D9"/>
          </w:tcPr>
          <w:p w14:paraId="4EC420D8" w14:textId="77777777" w:rsidR="00AE60A2" w:rsidRDefault="00AE60A2" w:rsidP="000F49D0"/>
        </w:tc>
      </w:tr>
    </w:tbl>
    <w:p w14:paraId="35CEF0B9" w14:textId="77777777" w:rsidR="00AE60A2" w:rsidRPr="00530F7B" w:rsidRDefault="00AE60A2" w:rsidP="00AE60A2"/>
    <w:p w14:paraId="0CE71654" w14:textId="0C7E6A03" w:rsidR="00FA27E1" w:rsidRDefault="00FA27E1">
      <w:pPr>
        <w:keepNext w:val="0"/>
        <w:keepLines w:val="0"/>
      </w:pPr>
    </w:p>
    <w:sectPr w:rsidR="00FA27E1" w:rsidSect="00F57775">
      <w:headerReference w:type="default" r:id="rId15"/>
      <w:footerReference w:type="default" r:id="rId16"/>
      <w:footerReference w:type="first" r:id="rId17"/>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917BD" w16cid:durableId="229D311B"/>
  <w16cid:commentId w16cid:paraId="6BB84A23" w16cid:durableId="229D30C3"/>
  <w16cid:commentId w16cid:paraId="4D9DF157" w16cid:durableId="2272890B"/>
  <w16cid:commentId w16cid:paraId="217477A3" w16cid:durableId="229D30C5"/>
  <w16cid:commentId w16cid:paraId="041988D6" w16cid:durableId="229D30C6"/>
  <w16cid:commentId w16cid:paraId="058FD1E0" w16cid:durableId="229D30C7"/>
  <w16cid:commentId w16cid:paraId="4FD32E1F" w16cid:durableId="229D30C8"/>
  <w16cid:commentId w16cid:paraId="3CF2D38C" w16cid:durableId="22727C93"/>
  <w16cid:commentId w16cid:paraId="6A343BC7" w16cid:durableId="229D30CA"/>
  <w16cid:commentId w16cid:paraId="53A30B6F" w16cid:durableId="229D30CB"/>
  <w16cid:commentId w16cid:paraId="507DC461" w16cid:durableId="229D30CC"/>
  <w16cid:commentId w16cid:paraId="02CE8C28" w16cid:durableId="229D30CD"/>
  <w16cid:commentId w16cid:paraId="1060AAE5" w16cid:durableId="229D30CE"/>
  <w16cid:commentId w16cid:paraId="7B861D41" w16cid:durableId="22727C94"/>
  <w16cid:commentId w16cid:paraId="399A2D9B" w16cid:durableId="22727C97"/>
  <w16cid:commentId w16cid:paraId="2201BB20" w16cid:durableId="229D30D1"/>
  <w16cid:commentId w16cid:paraId="4212EEC3" w16cid:durableId="22727C98"/>
  <w16cid:commentId w16cid:paraId="1CF9182E" w16cid:durableId="227763D6"/>
  <w16cid:commentId w16cid:paraId="46ACBD8A" w16cid:durableId="229D30D4"/>
  <w16cid:commentId w16cid:paraId="582F7288" w16cid:durableId="22728C34"/>
  <w16cid:commentId w16cid:paraId="1CCD6915" w16cid:durableId="229D30D6"/>
  <w16cid:commentId w16cid:paraId="1C55D4E9" w16cid:durableId="227761B2"/>
  <w16cid:commentId w16cid:paraId="186C547A" w16cid:durableId="229D30D8"/>
  <w16cid:commentId w16cid:paraId="018A70C7" w16cid:durableId="229D30D9"/>
  <w16cid:commentId w16cid:paraId="67AE66CA" w16cid:durableId="229D30DA"/>
  <w16cid:commentId w16cid:paraId="5A4309B1" w16cid:durableId="22727C99"/>
  <w16cid:commentId w16cid:paraId="54068BD6" w16cid:durableId="22727C9A"/>
  <w16cid:commentId w16cid:paraId="16BF5FA4" w16cid:durableId="229D30DD"/>
  <w16cid:commentId w16cid:paraId="2E2E0D88" w16cid:durableId="22727C9D"/>
  <w16cid:commentId w16cid:paraId="2D81435E" w16cid:durableId="229D30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C9942" w14:textId="77777777" w:rsidR="000F49D0" w:rsidRDefault="000F49D0" w:rsidP="00DB6FED">
      <w:r>
        <w:separator/>
      </w:r>
    </w:p>
  </w:endnote>
  <w:endnote w:type="continuationSeparator" w:id="0">
    <w:p w14:paraId="4477D91D" w14:textId="77777777" w:rsidR="000F49D0" w:rsidRDefault="000F49D0" w:rsidP="00DB6FED">
      <w:r>
        <w:continuationSeparator/>
      </w:r>
    </w:p>
  </w:endnote>
  <w:endnote w:type="continuationNotice" w:id="1">
    <w:p w14:paraId="1FF577FE" w14:textId="77777777" w:rsidR="000F49D0" w:rsidRDefault="000F4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10BC" w14:textId="29D82C60" w:rsidR="000F49D0" w:rsidRDefault="000F49D0" w:rsidP="00E3438F">
    <w:pPr>
      <w:pStyle w:val="Footer"/>
      <w:tabs>
        <w:tab w:val="clear" w:pos="9360"/>
        <w:tab w:val="right" w:pos="9990"/>
      </w:tabs>
      <w:spacing w:line="200" w:lineRule="exact"/>
      <w:ind w:left="-720"/>
      <w:rPr>
        <w:i/>
        <w:sz w:val="20"/>
      </w:rPr>
    </w:pPr>
    <w:r w:rsidRPr="0017424B">
      <w:rPr>
        <w:i/>
      </w:rPr>
      <w:t>©20</w:t>
    </w:r>
    <w:r>
      <w:rPr>
        <w:i/>
      </w:rPr>
      <w:t>20</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Dated </w:t>
    </w:r>
    <w:r>
      <w:rPr>
        <w:i/>
        <w:sz w:val="20"/>
      </w:rPr>
      <w:t>October 29,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6ADF" w14:textId="77777777" w:rsidR="000F49D0" w:rsidRDefault="000F49D0" w:rsidP="00E55AF2">
    <w:pPr>
      <w:pStyle w:val="Footer"/>
      <w:rPr>
        <w:i/>
      </w:rPr>
    </w:pPr>
    <w:r w:rsidRPr="0017424B">
      <w:rPr>
        <w:i/>
      </w:rPr>
      <w:t>©201</w:t>
    </w:r>
    <w:r>
      <w:rPr>
        <w:i/>
      </w:rPr>
      <w:t>6</w:t>
    </w:r>
    <w:r w:rsidRPr="0017424B">
      <w:rPr>
        <w:i/>
      </w:rPr>
      <w:t xml:space="preserve"> Enabling Technologies Consortium</w:t>
    </w:r>
    <w:r>
      <w:rPr>
        <w:i/>
      </w:rPr>
      <w:t>™</w:t>
    </w:r>
  </w:p>
  <w:p w14:paraId="0892BED6" w14:textId="77777777" w:rsidR="000F49D0" w:rsidRDefault="000F49D0"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29B73" w14:textId="77777777" w:rsidR="000F49D0" w:rsidRDefault="000F49D0" w:rsidP="00DB6FED">
      <w:r>
        <w:separator/>
      </w:r>
    </w:p>
  </w:footnote>
  <w:footnote w:type="continuationSeparator" w:id="0">
    <w:p w14:paraId="749C6950" w14:textId="77777777" w:rsidR="000F49D0" w:rsidRDefault="000F49D0" w:rsidP="00DB6FED">
      <w:r>
        <w:continuationSeparator/>
      </w:r>
    </w:p>
  </w:footnote>
  <w:footnote w:type="continuationNotice" w:id="1">
    <w:p w14:paraId="04F8BFE4" w14:textId="77777777" w:rsidR="000F49D0" w:rsidRDefault="000F49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C594" w14:textId="70E2C02A" w:rsidR="000F49D0" w:rsidRDefault="000F49D0" w:rsidP="00E14D75">
    <w:pPr>
      <w:pStyle w:val="Header"/>
      <w:tabs>
        <w:tab w:val="clear" w:pos="9360"/>
        <w:tab w:val="right" w:pos="9990"/>
      </w:tabs>
      <w:ind w:left="-720"/>
    </w:pPr>
    <w:r w:rsidRPr="0017424B">
      <w:t>Enabling Technologies Consortium</w:t>
    </w:r>
    <w:r>
      <w:t>™</w:t>
    </w:r>
    <w:r w:rsidRPr="0017424B">
      <w:tab/>
    </w:r>
    <w:r w:rsidRPr="0017424B">
      <w:tab/>
    </w:r>
    <w:r w:rsidRPr="00D22C5F">
      <w:t>Organic Electrochemical Reactor</w:t>
    </w:r>
    <w:r w:rsidRPr="00F955A5">
      <w:t xml:space="preserve"> </w:t>
    </w:r>
    <w:r>
      <w:t>- RFP</w:t>
    </w:r>
  </w:p>
  <w:p w14:paraId="1A6C9203" w14:textId="3F939679" w:rsidR="000F49D0" w:rsidRPr="0017424B" w:rsidRDefault="000F49D0" w:rsidP="00E14D75">
    <w:pPr>
      <w:pStyle w:val="Header"/>
      <w:tabs>
        <w:tab w:val="clear" w:pos="9360"/>
        <w:tab w:val="right" w:pos="9990"/>
      </w:tabs>
      <w:ind w:right="-630"/>
      <w:jc w:val="right"/>
    </w:pPr>
    <w:sdt>
      <w:sdtPr>
        <w:id w:val="-754979642"/>
        <w:docPartObj>
          <w:docPartGallery w:val="Page Numbers (Top of Page)"/>
          <w:docPartUnique/>
        </w:docPartObj>
      </w:sdtPr>
      <w:sdtContent>
        <w:r>
          <w:t xml:space="preserve">Page </w:t>
        </w:r>
        <w:r w:rsidRPr="006C64D0">
          <w:rPr>
            <w:bCs/>
          </w:rPr>
          <w:fldChar w:fldCharType="begin"/>
        </w:r>
        <w:r w:rsidRPr="006C64D0">
          <w:rPr>
            <w:bCs/>
          </w:rPr>
          <w:instrText xml:space="preserve"> PAGE </w:instrText>
        </w:r>
        <w:r w:rsidRPr="006C64D0">
          <w:rPr>
            <w:bCs/>
          </w:rPr>
          <w:fldChar w:fldCharType="separate"/>
        </w:r>
        <w:r w:rsidR="005077D3">
          <w:rPr>
            <w:bCs/>
            <w:noProof/>
          </w:rPr>
          <w:t>1</w:t>
        </w:r>
        <w:r w:rsidRPr="006C64D0">
          <w:rPr>
            <w:bCs/>
          </w:rPr>
          <w:fldChar w:fldCharType="end"/>
        </w:r>
        <w:r>
          <w:t xml:space="preserve"> of </w:t>
        </w:r>
        <w:r w:rsidRPr="006C64D0">
          <w:rPr>
            <w:bCs/>
          </w:rPr>
          <w:fldChar w:fldCharType="begin"/>
        </w:r>
        <w:r w:rsidRPr="006C64D0">
          <w:rPr>
            <w:bCs/>
          </w:rPr>
          <w:instrText xml:space="preserve"> NUMPAGES  </w:instrText>
        </w:r>
        <w:r w:rsidRPr="006C64D0">
          <w:rPr>
            <w:bCs/>
          </w:rPr>
          <w:fldChar w:fldCharType="separate"/>
        </w:r>
        <w:r w:rsidR="005077D3">
          <w:rPr>
            <w:bCs/>
            <w:noProof/>
          </w:rPr>
          <w:t>15</w:t>
        </w:r>
        <w:r w:rsidRPr="006C64D0">
          <w:rPr>
            <w:bCs/>
          </w:rPr>
          <w:fldChar w:fldCharType="end"/>
        </w:r>
      </w:sdtContent>
    </w:sdt>
  </w:p>
  <w:p w14:paraId="522A4F5C" w14:textId="77777777" w:rsidR="000F49D0" w:rsidRPr="0017424B" w:rsidRDefault="000F49D0"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EB0"/>
    <w:multiLevelType w:val="hybridMultilevel"/>
    <w:tmpl w:val="2DC2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5" w15:restartNumberingAfterBreak="0">
    <w:nsid w:val="356B0C56"/>
    <w:multiLevelType w:val="hybridMultilevel"/>
    <w:tmpl w:val="063E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6706F"/>
    <w:multiLevelType w:val="hybridMultilevel"/>
    <w:tmpl w:val="B7B4FF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9EC5ED2"/>
    <w:multiLevelType w:val="hybridMultilevel"/>
    <w:tmpl w:val="E8BC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34ADD"/>
    <w:multiLevelType w:val="hybridMultilevel"/>
    <w:tmpl w:val="820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F6073"/>
    <w:multiLevelType w:val="hybridMultilevel"/>
    <w:tmpl w:val="B846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14D34"/>
    <w:multiLevelType w:val="hybridMultilevel"/>
    <w:tmpl w:val="F6D02C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2"/>
  </w:num>
  <w:num w:numId="6">
    <w:abstractNumId w:val="6"/>
  </w:num>
  <w:num w:numId="7">
    <w:abstractNumId w:val="5"/>
  </w:num>
  <w:num w:numId="8">
    <w:abstractNumId w:val="0"/>
  </w:num>
  <w:num w:numId="9">
    <w:abstractNumId w:val="11"/>
  </w:num>
  <w:num w:numId="10">
    <w:abstractNumId w:val="7"/>
  </w:num>
  <w:num w:numId="11">
    <w:abstractNumId w:val="13"/>
  </w:num>
  <w:num w:numId="12">
    <w:abstractNumId w:val="12"/>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8076955.1"/>
    <w:docVar w:name="MPDocIDTemplate" w:val="%n|.%v"/>
    <w:docVar w:name="MPDocIDTemplateDefault" w:val="%n|.%v|&lt;13&gt;%c|/%m"/>
    <w:docVar w:name="NewDocStampType" w:val="1"/>
    <w:docVar w:name="zzmp10mSEGsValidated" w:val="1"/>
    <w:docVar w:name="zzmp10NoTrailerPromptID" w:val="C:\Users\Vergisjm\Downloads\ETC RFP Template.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666D"/>
    <w:rsid w:val="000169EC"/>
    <w:rsid w:val="00020258"/>
    <w:rsid w:val="000207AC"/>
    <w:rsid w:val="00020A26"/>
    <w:rsid w:val="00021088"/>
    <w:rsid w:val="00022EB8"/>
    <w:rsid w:val="000258DA"/>
    <w:rsid w:val="00026C54"/>
    <w:rsid w:val="00030649"/>
    <w:rsid w:val="00034A4B"/>
    <w:rsid w:val="00034B26"/>
    <w:rsid w:val="000438C5"/>
    <w:rsid w:val="00054E37"/>
    <w:rsid w:val="0005587D"/>
    <w:rsid w:val="00056FC5"/>
    <w:rsid w:val="00060D4C"/>
    <w:rsid w:val="000712FB"/>
    <w:rsid w:val="000747C6"/>
    <w:rsid w:val="0007578D"/>
    <w:rsid w:val="000933B9"/>
    <w:rsid w:val="000A3271"/>
    <w:rsid w:val="000A4083"/>
    <w:rsid w:val="000A4BED"/>
    <w:rsid w:val="000B49C6"/>
    <w:rsid w:val="000B676B"/>
    <w:rsid w:val="000C4384"/>
    <w:rsid w:val="000C4D5F"/>
    <w:rsid w:val="000D0CC5"/>
    <w:rsid w:val="000F49D0"/>
    <w:rsid w:val="000F77A4"/>
    <w:rsid w:val="001073D5"/>
    <w:rsid w:val="00107F9C"/>
    <w:rsid w:val="00113507"/>
    <w:rsid w:val="00117842"/>
    <w:rsid w:val="00126713"/>
    <w:rsid w:val="001579C3"/>
    <w:rsid w:val="001652A5"/>
    <w:rsid w:val="00167982"/>
    <w:rsid w:val="0017424B"/>
    <w:rsid w:val="0017570B"/>
    <w:rsid w:val="0018202C"/>
    <w:rsid w:val="0018268D"/>
    <w:rsid w:val="001934C1"/>
    <w:rsid w:val="0019669C"/>
    <w:rsid w:val="00196AC0"/>
    <w:rsid w:val="001A0A3D"/>
    <w:rsid w:val="001A2959"/>
    <w:rsid w:val="001A665F"/>
    <w:rsid w:val="001B7963"/>
    <w:rsid w:val="001C57D4"/>
    <w:rsid w:val="001E013E"/>
    <w:rsid w:val="001E36D9"/>
    <w:rsid w:val="001F4381"/>
    <w:rsid w:val="00220B57"/>
    <w:rsid w:val="0022292B"/>
    <w:rsid w:val="00222EBC"/>
    <w:rsid w:val="00224826"/>
    <w:rsid w:val="00245326"/>
    <w:rsid w:val="00247207"/>
    <w:rsid w:val="00256463"/>
    <w:rsid w:val="00260131"/>
    <w:rsid w:val="002618B6"/>
    <w:rsid w:val="00264145"/>
    <w:rsid w:val="002747BB"/>
    <w:rsid w:val="00283F16"/>
    <w:rsid w:val="0028520D"/>
    <w:rsid w:val="00285A93"/>
    <w:rsid w:val="002900C6"/>
    <w:rsid w:val="00294ECC"/>
    <w:rsid w:val="00295455"/>
    <w:rsid w:val="002966E7"/>
    <w:rsid w:val="002A1598"/>
    <w:rsid w:val="002B1556"/>
    <w:rsid w:val="002B1F7C"/>
    <w:rsid w:val="002B68B5"/>
    <w:rsid w:val="002D245A"/>
    <w:rsid w:val="002E185B"/>
    <w:rsid w:val="002F585C"/>
    <w:rsid w:val="00304DA7"/>
    <w:rsid w:val="0030651A"/>
    <w:rsid w:val="00313FF7"/>
    <w:rsid w:val="00314DE9"/>
    <w:rsid w:val="00324355"/>
    <w:rsid w:val="00331D5A"/>
    <w:rsid w:val="003411C2"/>
    <w:rsid w:val="00350B7C"/>
    <w:rsid w:val="0035165F"/>
    <w:rsid w:val="00352A36"/>
    <w:rsid w:val="003648C6"/>
    <w:rsid w:val="00371A76"/>
    <w:rsid w:val="003724C3"/>
    <w:rsid w:val="003729CB"/>
    <w:rsid w:val="003866F4"/>
    <w:rsid w:val="0039263D"/>
    <w:rsid w:val="003A3F73"/>
    <w:rsid w:val="003A4041"/>
    <w:rsid w:val="003B2215"/>
    <w:rsid w:val="003B3BD9"/>
    <w:rsid w:val="003B564E"/>
    <w:rsid w:val="003B6D27"/>
    <w:rsid w:val="003C3246"/>
    <w:rsid w:val="003C4B4B"/>
    <w:rsid w:val="003D0260"/>
    <w:rsid w:val="003E4767"/>
    <w:rsid w:val="003E5E6B"/>
    <w:rsid w:val="003F73F1"/>
    <w:rsid w:val="00400CA3"/>
    <w:rsid w:val="004070D7"/>
    <w:rsid w:val="00411238"/>
    <w:rsid w:val="0041230A"/>
    <w:rsid w:val="00415D2F"/>
    <w:rsid w:val="0042412B"/>
    <w:rsid w:val="00426B16"/>
    <w:rsid w:val="00431E9B"/>
    <w:rsid w:val="00433580"/>
    <w:rsid w:val="00451A62"/>
    <w:rsid w:val="004554C2"/>
    <w:rsid w:val="00456E9F"/>
    <w:rsid w:val="00473CAA"/>
    <w:rsid w:val="004C11B8"/>
    <w:rsid w:val="004C14EF"/>
    <w:rsid w:val="004E0D46"/>
    <w:rsid w:val="004E11C9"/>
    <w:rsid w:val="004E63DA"/>
    <w:rsid w:val="00502124"/>
    <w:rsid w:val="005077D3"/>
    <w:rsid w:val="00516E52"/>
    <w:rsid w:val="00530F7B"/>
    <w:rsid w:val="00534AEF"/>
    <w:rsid w:val="005442E0"/>
    <w:rsid w:val="00545C63"/>
    <w:rsid w:val="005544D2"/>
    <w:rsid w:val="00561CB7"/>
    <w:rsid w:val="00570E73"/>
    <w:rsid w:val="00572065"/>
    <w:rsid w:val="00583715"/>
    <w:rsid w:val="00590D96"/>
    <w:rsid w:val="005B2898"/>
    <w:rsid w:val="005B399A"/>
    <w:rsid w:val="005C3D3D"/>
    <w:rsid w:val="005D65B0"/>
    <w:rsid w:val="005D6A7B"/>
    <w:rsid w:val="005E1D5B"/>
    <w:rsid w:val="005E59E0"/>
    <w:rsid w:val="005F6ED1"/>
    <w:rsid w:val="005F7128"/>
    <w:rsid w:val="00606AC5"/>
    <w:rsid w:val="0061255B"/>
    <w:rsid w:val="00612F49"/>
    <w:rsid w:val="00641BFC"/>
    <w:rsid w:val="00653E75"/>
    <w:rsid w:val="00666719"/>
    <w:rsid w:val="006727AB"/>
    <w:rsid w:val="00690748"/>
    <w:rsid w:val="006B0E17"/>
    <w:rsid w:val="006B3E7A"/>
    <w:rsid w:val="006B70A3"/>
    <w:rsid w:val="006B717F"/>
    <w:rsid w:val="006C5E7E"/>
    <w:rsid w:val="006C64D0"/>
    <w:rsid w:val="006E4DC6"/>
    <w:rsid w:val="006F7193"/>
    <w:rsid w:val="0070419F"/>
    <w:rsid w:val="00710596"/>
    <w:rsid w:val="00713BB9"/>
    <w:rsid w:val="007245B8"/>
    <w:rsid w:val="00735320"/>
    <w:rsid w:val="007474D0"/>
    <w:rsid w:val="007576AB"/>
    <w:rsid w:val="00762D59"/>
    <w:rsid w:val="007643BF"/>
    <w:rsid w:val="00780876"/>
    <w:rsid w:val="0078525E"/>
    <w:rsid w:val="00796414"/>
    <w:rsid w:val="0079761E"/>
    <w:rsid w:val="007A4E2C"/>
    <w:rsid w:val="007B3E0A"/>
    <w:rsid w:val="007C1F92"/>
    <w:rsid w:val="007C3713"/>
    <w:rsid w:val="007E0AD8"/>
    <w:rsid w:val="007E6404"/>
    <w:rsid w:val="007F168D"/>
    <w:rsid w:val="007F4B66"/>
    <w:rsid w:val="007F54BE"/>
    <w:rsid w:val="00800F24"/>
    <w:rsid w:val="0080126F"/>
    <w:rsid w:val="00803ADC"/>
    <w:rsid w:val="00815579"/>
    <w:rsid w:val="008324C5"/>
    <w:rsid w:val="008339D2"/>
    <w:rsid w:val="00835AC0"/>
    <w:rsid w:val="008408EE"/>
    <w:rsid w:val="008444A3"/>
    <w:rsid w:val="008540DB"/>
    <w:rsid w:val="008613AC"/>
    <w:rsid w:val="00863A8B"/>
    <w:rsid w:val="00870DA3"/>
    <w:rsid w:val="008748D8"/>
    <w:rsid w:val="008778AD"/>
    <w:rsid w:val="008806A5"/>
    <w:rsid w:val="0088317A"/>
    <w:rsid w:val="008A5A5E"/>
    <w:rsid w:val="008B2854"/>
    <w:rsid w:val="008C5A21"/>
    <w:rsid w:val="008F6B76"/>
    <w:rsid w:val="00911C40"/>
    <w:rsid w:val="0091631F"/>
    <w:rsid w:val="009313EF"/>
    <w:rsid w:val="00936308"/>
    <w:rsid w:val="00937596"/>
    <w:rsid w:val="00951544"/>
    <w:rsid w:val="00951FA4"/>
    <w:rsid w:val="00962B1F"/>
    <w:rsid w:val="00986B27"/>
    <w:rsid w:val="00993E61"/>
    <w:rsid w:val="009A0F56"/>
    <w:rsid w:val="009A54D6"/>
    <w:rsid w:val="009B0D8D"/>
    <w:rsid w:val="009C4E40"/>
    <w:rsid w:val="009D322E"/>
    <w:rsid w:val="009D35E7"/>
    <w:rsid w:val="009D5A82"/>
    <w:rsid w:val="009E704E"/>
    <w:rsid w:val="00A04587"/>
    <w:rsid w:val="00A05721"/>
    <w:rsid w:val="00A507BB"/>
    <w:rsid w:val="00A62917"/>
    <w:rsid w:val="00A62A40"/>
    <w:rsid w:val="00A87BE9"/>
    <w:rsid w:val="00AA3145"/>
    <w:rsid w:val="00AB0A01"/>
    <w:rsid w:val="00AB0E7E"/>
    <w:rsid w:val="00AC3A83"/>
    <w:rsid w:val="00AD2107"/>
    <w:rsid w:val="00AE60A2"/>
    <w:rsid w:val="00AF1DDD"/>
    <w:rsid w:val="00B10699"/>
    <w:rsid w:val="00B20C0B"/>
    <w:rsid w:val="00B218A8"/>
    <w:rsid w:val="00B329FB"/>
    <w:rsid w:val="00B738F5"/>
    <w:rsid w:val="00B73AE8"/>
    <w:rsid w:val="00B80992"/>
    <w:rsid w:val="00BB38B5"/>
    <w:rsid w:val="00BC026D"/>
    <w:rsid w:val="00BC29F1"/>
    <w:rsid w:val="00BD7888"/>
    <w:rsid w:val="00BD7FA5"/>
    <w:rsid w:val="00BE384E"/>
    <w:rsid w:val="00BE43A6"/>
    <w:rsid w:val="00BE5513"/>
    <w:rsid w:val="00C0041A"/>
    <w:rsid w:val="00C03EB8"/>
    <w:rsid w:val="00C07A7D"/>
    <w:rsid w:val="00C07D03"/>
    <w:rsid w:val="00C20EAA"/>
    <w:rsid w:val="00C35FF3"/>
    <w:rsid w:val="00C43D5E"/>
    <w:rsid w:val="00C50110"/>
    <w:rsid w:val="00C54E62"/>
    <w:rsid w:val="00C569E7"/>
    <w:rsid w:val="00C604DC"/>
    <w:rsid w:val="00C72690"/>
    <w:rsid w:val="00C963C7"/>
    <w:rsid w:val="00CA5792"/>
    <w:rsid w:val="00CA6D3E"/>
    <w:rsid w:val="00CA7255"/>
    <w:rsid w:val="00CA78B9"/>
    <w:rsid w:val="00CB75DD"/>
    <w:rsid w:val="00CC04BF"/>
    <w:rsid w:val="00CC3014"/>
    <w:rsid w:val="00CC54AC"/>
    <w:rsid w:val="00CD2033"/>
    <w:rsid w:val="00CE1E67"/>
    <w:rsid w:val="00CE4115"/>
    <w:rsid w:val="00CF2212"/>
    <w:rsid w:val="00CF2227"/>
    <w:rsid w:val="00CF57A8"/>
    <w:rsid w:val="00D15344"/>
    <w:rsid w:val="00D15F33"/>
    <w:rsid w:val="00D22C5F"/>
    <w:rsid w:val="00D26DE4"/>
    <w:rsid w:val="00D32A2D"/>
    <w:rsid w:val="00D36DE7"/>
    <w:rsid w:val="00D414F3"/>
    <w:rsid w:val="00D43BC5"/>
    <w:rsid w:val="00D43E99"/>
    <w:rsid w:val="00D62191"/>
    <w:rsid w:val="00D66FE4"/>
    <w:rsid w:val="00D84A3B"/>
    <w:rsid w:val="00D94EC0"/>
    <w:rsid w:val="00D96561"/>
    <w:rsid w:val="00DA08DA"/>
    <w:rsid w:val="00DA2F73"/>
    <w:rsid w:val="00DA610B"/>
    <w:rsid w:val="00DB0C76"/>
    <w:rsid w:val="00DB35B9"/>
    <w:rsid w:val="00DB4171"/>
    <w:rsid w:val="00DB6487"/>
    <w:rsid w:val="00DB6FED"/>
    <w:rsid w:val="00DC4B9F"/>
    <w:rsid w:val="00DE5507"/>
    <w:rsid w:val="00DF72C4"/>
    <w:rsid w:val="00E04CF0"/>
    <w:rsid w:val="00E05D95"/>
    <w:rsid w:val="00E06937"/>
    <w:rsid w:val="00E07D39"/>
    <w:rsid w:val="00E14D75"/>
    <w:rsid w:val="00E21228"/>
    <w:rsid w:val="00E236C8"/>
    <w:rsid w:val="00E30133"/>
    <w:rsid w:val="00E3438F"/>
    <w:rsid w:val="00E35722"/>
    <w:rsid w:val="00E454FD"/>
    <w:rsid w:val="00E55AF2"/>
    <w:rsid w:val="00E61426"/>
    <w:rsid w:val="00E64D68"/>
    <w:rsid w:val="00E709A8"/>
    <w:rsid w:val="00E7492F"/>
    <w:rsid w:val="00E77CEE"/>
    <w:rsid w:val="00E831D9"/>
    <w:rsid w:val="00E84C7A"/>
    <w:rsid w:val="00E8659C"/>
    <w:rsid w:val="00E937DD"/>
    <w:rsid w:val="00E9515B"/>
    <w:rsid w:val="00EA11F7"/>
    <w:rsid w:val="00EA4184"/>
    <w:rsid w:val="00EA4498"/>
    <w:rsid w:val="00ED4902"/>
    <w:rsid w:val="00ED7A30"/>
    <w:rsid w:val="00EE66F6"/>
    <w:rsid w:val="00EF3380"/>
    <w:rsid w:val="00EF3C63"/>
    <w:rsid w:val="00EF63A8"/>
    <w:rsid w:val="00EF6AA7"/>
    <w:rsid w:val="00F05608"/>
    <w:rsid w:val="00F142D1"/>
    <w:rsid w:val="00F24DD6"/>
    <w:rsid w:val="00F279EB"/>
    <w:rsid w:val="00F3211C"/>
    <w:rsid w:val="00F401F8"/>
    <w:rsid w:val="00F43172"/>
    <w:rsid w:val="00F5108A"/>
    <w:rsid w:val="00F5364F"/>
    <w:rsid w:val="00F5547C"/>
    <w:rsid w:val="00F57775"/>
    <w:rsid w:val="00F57B7E"/>
    <w:rsid w:val="00F80F20"/>
    <w:rsid w:val="00F955A5"/>
    <w:rsid w:val="00FA27E1"/>
    <w:rsid w:val="00FA673F"/>
    <w:rsid w:val="00FB75F9"/>
    <w:rsid w:val="00FB773C"/>
    <w:rsid w:val="00FC061E"/>
    <w:rsid w:val="00FD7C48"/>
    <w:rsid w:val="00FE09CF"/>
    <w:rsid w:val="00FE6B61"/>
    <w:rsid w:val="00FE73E3"/>
    <w:rsid w:val="00FF51B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07A855"/>
  <w15:docId w15:val="{A5DB5F79-581C-46A5-AA01-571FF08A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F279E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F279EB"/>
    <w:rPr>
      <w:color w:val="808080"/>
    </w:rPr>
  </w:style>
  <w:style w:type="character" w:customStyle="1" w:styleId="UnresolvedMention1">
    <w:name w:val="Unresolved Mention1"/>
    <w:basedOn w:val="DefaultParagraphFont"/>
    <w:uiPriority w:val="99"/>
    <w:semiHidden/>
    <w:unhideWhenUsed/>
    <w:rsid w:val="000D0CC5"/>
    <w:rPr>
      <w:color w:val="605E5C"/>
      <w:shd w:val="clear" w:color="auto" w:fill="E1DFDD"/>
    </w:rPr>
  </w:style>
  <w:style w:type="character" w:styleId="FollowedHyperlink">
    <w:name w:val="FollowedHyperlink"/>
    <w:basedOn w:val="DefaultParagraphFont"/>
    <w:uiPriority w:val="99"/>
    <w:semiHidden/>
    <w:unhideWhenUsed/>
    <w:rsid w:val="00451A62"/>
    <w:rPr>
      <w:color w:val="800080" w:themeColor="followedHyperlink"/>
      <w:u w:val="single"/>
    </w:rPr>
  </w:style>
  <w:style w:type="paragraph" w:styleId="FootnoteText">
    <w:name w:val="footnote text"/>
    <w:basedOn w:val="Normal"/>
    <w:link w:val="FootnoteTextChar"/>
    <w:uiPriority w:val="99"/>
    <w:semiHidden/>
    <w:unhideWhenUsed/>
    <w:rsid w:val="00283F16"/>
    <w:rPr>
      <w:sz w:val="20"/>
      <w:szCs w:val="20"/>
    </w:rPr>
  </w:style>
  <w:style w:type="character" w:customStyle="1" w:styleId="FootnoteTextChar">
    <w:name w:val="Footnote Text Char"/>
    <w:basedOn w:val="DefaultParagraphFont"/>
    <w:link w:val="FootnoteText"/>
    <w:uiPriority w:val="99"/>
    <w:semiHidden/>
    <w:rsid w:val="00283F16"/>
    <w:rPr>
      <w:rFonts w:ascii="Calibri" w:hAnsi="Calibri"/>
      <w:sz w:val="20"/>
      <w:szCs w:val="20"/>
    </w:rPr>
  </w:style>
  <w:style w:type="character" w:styleId="FootnoteReference">
    <w:name w:val="footnote reference"/>
    <w:basedOn w:val="DefaultParagraphFont"/>
    <w:uiPriority w:val="99"/>
    <w:semiHidden/>
    <w:unhideWhenUsed/>
    <w:rsid w:val="00283F16"/>
    <w:rPr>
      <w:vertAlign w:val="superscript"/>
    </w:rPr>
  </w:style>
  <w:style w:type="paragraph" w:styleId="NormalWeb">
    <w:name w:val="Normal (Web)"/>
    <w:basedOn w:val="Normal"/>
    <w:uiPriority w:val="99"/>
    <w:unhideWhenUsed/>
    <w:rsid w:val="00B218A8"/>
    <w:pPr>
      <w:keepNext w:val="0"/>
      <w:keepLines w:val="0"/>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165556399">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387222421">
      <w:bodyDiv w:val="1"/>
      <w:marLeft w:val="0"/>
      <w:marRight w:val="0"/>
      <w:marTop w:val="0"/>
      <w:marBottom w:val="0"/>
      <w:divBdr>
        <w:top w:val="none" w:sz="0" w:space="0" w:color="auto"/>
        <w:left w:val="none" w:sz="0" w:space="0" w:color="auto"/>
        <w:bottom w:val="none" w:sz="0" w:space="0" w:color="auto"/>
        <w:right w:val="none" w:sz="0" w:space="0" w:color="auto"/>
      </w:divBdr>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tconsorti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03e9b10b-a1f9-4a88-9630-476473f62285" value=""/>
  <element uid="7349a702-6462-4442-88eb-c64cd513835c"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8244AD7F81A74BB1F6BE7CC90FA8E8" ma:contentTypeVersion="10" ma:contentTypeDescription="Create a new document." ma:contentTypeScope="" ma:versionID="c70b47b301b07fa8c52b5c808ef33a17">
  <xsd:schema xmlns:xsd="http://www.w3.org/2001/XMLSchema" xmlns:xs="http://www.w3.org/2001/XMLSchema" xmlns:p="http://schemas.microsoft.com/office/2006/metadata/properties" xmlns:ns3="7e084402-7dce-43c9-86cb-e5c53132b20e" xmlns:ns4="a404bc0d-6635-4632-b9f4-ce7643015644" targetNamespace="http://schemas.microsoft.com/office/2006/metadata/properties" ma:root="true" ma:fieldsID="993c4d38cb894633c709aeb81a66d2f2" ns3:_="" ns4:_="">
    <xsd:import namespace="7e084402-7dce-43c9-86cb-e5c53132b20e"/>
    <xsd:import namespace="a404bc0d-6635-4632-b9f4-ce76430156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4402-7dce-43c9-86cb-e5c53132b2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4bc0d-6635-4632-b9f4-ce76430156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379E-9284-44DD-A11F-1E753DAEE4F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009F3B2-04A5-413C-B3F3-142C1234ECE9}">
  <ds:schemaRefs>
    <ds:schemaRef ds:uri="http://schemas.microsoft.com/sharepoint/v3/contenttype/forms"/>
  </ds:schemaRefs>
</ds:datastoreItem>
</file>

<file path=customXml/itemProps3.xml><?xml version="1.0" encoding="utf-8"?>
<ds:datastoreItem xmlns:ds="http://schemas.openxmlformats.org/officeDocument/2006/customXml" ds:itemID="{13B0475F-05AC-4349-9507-C557C64AA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4402-7dce-43c9-86cb-e5c53132b20e"/>
    <ds:schemaRef ds:uri="a404bc0d-6635-4632-b9f4-ce764301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3B227-DF9F-4DC3-A2AE-6FD8BB7ACB94}">
  <ds:schemaRefs>
    <ds:schemaRef ds:uri="http://purl.org/dc/terms/"/>
    <ds:schemaRef ds:uri="http://schemas.microsoft.com/office/2006/documentManagement/types"/>
    <ds:schemaRef ds:uri="7e084402-7dce-43c9-86cb-e5c53132b20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404bc0d-6635-4632-b9f4-ce7643015644"/>
    <ds:schemaRef ds:uri="http://www.w3.org/XML/1998/namespace"/>
    <ds:schemaRef ds:uri="http://purl.org/dc/dcmitype/"/>
  </ds:schemaRefs>
</ds:datastoreItem>
</file>

<file path=customXml/itemProps5.xml><?xml version="1.0" encoding="utf-8"?>
<ds:datastoreItem xmlns:ds="http://schemas.openxmlformats.org/officeDocument/2006/customXml" ds:itemID="{A4DB998F-138C-41B0-8BF1-49DE50D5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15</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Vergis</dc:creator>
  <cp:keywords>*$%IU-*$%GenBus</cp:keywords>
  <cp:lastModifiedBy>Vergis, James M.</cp:lastModifiedBy>
  <cp:revision>3</cp:revision>
  <dcterms:created xsi:type="dcterms:W3CDTF">2020-07-01T15:41:00Z</dcterms:created>
  <dcterms:modified xsi:type="dcterms:W3CDTF">2020-07-01T15:43:00Z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0x010100BA8244AD7F81A74BB1F6BE7CC90FA8E8</vt:lpwstr>
  </property>
  <property fmtid="{D5CDD505-2E9C-101B-9397-08002B2CF9AE}" pid="3" name="docIndexRef">
    <vt:lpwstr>47d389e7-74f6-4d8e-9611-4635c975eb4c</vt:lpwstr>
  </property>
  <property fmtid="{D5CDD505-2E9C-101B-9397-08002B2CF9AE}" pid="4" name="bjSaver">
    <vt:lpwstr>mAocFf+rWCh1kJFPLSLV1NkQ4ttpDUih</vt:lpwstr>
  </property>
  <property fmtid="{D5CDD505-2E9C-101B-9397-08002B2CF9AE}" pid="5"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6" name="bjDocumentLabelXML-0">
    <vt:lpwstr>ames.com/2008/01/sie/internal/label"&gt;&lt;element uid="9036a7a1-5a4f-48d3-b24b-dfdab053dac9" value="" /&gt;&lt;element uid="03e9b10b-a1f9-4a88-9630-476473f62285" value="" /&gt;&lt;element uid="7349a702-6462-4442-88eb-c64cd513835c" value="" /&gt;&lt;/sisl&gt;</vt:lpwstr>
  </property>
  <property fmtid="{D5CDD505-2E9C-101B-9397-08002B2CF9AE}" pid="7" name="bjDocumentSecurityLabel">
    <vt:lpwstr>Internal Use Only - General Business</vt:lpwstr>
  </property>
</Properties>
</file>